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3.png" ContentType="image/png"/>
  <Override PartName="/word/media/image1.jpeg" ContentType="image/jpeg"/>
  <Override PartName="/word/media/image2.jpeg" ContentType="image/jpeg"/>
  <Override PartName="/word/media/image4.jpeg" ContentType="image/jpeg"/>
  <Override PartName="/word/media/image5.jpeg" ContentType="image/jpeg"/>
  <Override PartName="/word/media/image6.jpeg" ContentType="image/jpeg"/>
  <Override PartName="/word/media/image9.png" ContentType="image/png"/>
  <Override PartName="/word/media/image7.jpeg" ContentType="image/jpeg"/>
  <Override PartName="/word/media/image8.jpeg" ContentType="image/jpeg"/>
  <Override PartName="/word/media/image10.jpeg" ContentType="image/jpeg"/>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lang w:val="es-ES"/>
        </w:rPr>
      </w:pPr>
      <w:r>
        <w:rPr>
          <w:lang w:val="es-ES"/>
        </w:rPr>
      </w:r>
    </w:p>
    <w:p>
      <w:pPr>
        <w:pStyle w:val="Normal"/>
        <w:rPr>
          <w:lang w:val="es-ES"/>
        </w:rPr>
      </w:pPr>
      <w:r>
        <w:rPr>
          <w:lang w:val="es-ES"/>
        </w:rPr>
      </w:r>
    </w:p>
    <w:p>
      <w:pPr>
        <w:pStyle w:val="Normal"/>
        <w:jc w:val="center"/>
        <w:rPr>
          <w:rFonts w:cs="Calibri"/>
          <w:b/>
          <w:b/>
          <w:color w:val="3C5184" w:themeColor="accent3" w:themeShade="bf"/>
          <w:sz w:val="36"/>
          <w:szCs w:val="36"/>
          <w:lang w:val="es-ES"/>
        </w:rPr>
      </w:pPr>
      <w:r>
        <w:rPr>
          <w:rFonts w:cs="Calibri"/>
          <w:b/>
          <w:color w:val="3C5184" w:themeColor="accent3" w:themeShade="bf"/>
          <w:sz w:val="36"/>
          <w:szCs w:val="36"/>
          <w:lang w:val="es-ES"/>
        </w:rPr>
        <w:t>Procés d’elaboració del Pressupost Participatiu 2020  i 2021 de l’Ajuntament de Solsona</w:t>
      </w:r>
    </w:p>
    <w:p>
      <w:pPr>
        <w:pStyle w:val="Normal"/>
        <w:rPr>
          <w:lang w:val="es-ES"/>
        </w:rPr>
      </w:pPr>
      <w:r>
        <w:rPr>
          <w:lang w:val="es-ES"/>
        </w:rPr>
      </w:r>
    </w:p>
    <w:p>
      <w:pPr>
        <w:pStyle w:val="Normal"/>
        <w:rPr>
          <w:lang w:val="ca-ES"/>
        </w:rPr>
      </w:pPr>
      <w:r>
        <w:rPr>
          <w:lang w:val="ca-ES"/>
        </w:rPr>
      </w:r>
    </w:p>
    <w:p>
      <w:pPr>
        <w:pStyle w:val="Normal"/>
        <w:pBdr>
          <w:top w:val="single" w:sz="4" w:space="0" w:color="000000"/>
          <w:left w:val="single" w:sz="4" w:space="4" w:color="000000"/>
          <w:bottom w:val="single" w:sz="4" w:space="1" w:color="000000"/>
          <w:right w:val="single" w:sz="4" w:space="4" w:color="000000"/>
        </w:pBdr>
        <w:shd w:val="clear" w:color="auto" w:fill="3C5184" w:themeFill="accent3" w:themeFillShade="bf"/>
        <w:spacing w:before="0" w:after="0"/>
        <w:jc w:val="center"/>
        <w:rPr>
          <w:b/>
          <w:b/>
          <w:color w:val="FFFFFF" w:themeColor="background1"/>
          <w:sz w:val="2"/>
          <w:lang w:val="es-ES"/>
        </w:rPr>
      </w:pPr>
      <w:r>
        <w:rPr>
          <w:b/>
          <w:color w:val="FFFFFF" w:themeColor="background1"/>
          <w:sz w:val="2"/>
          <w:lang w:val="es-ES"/>
        </w:rPr>
      </w:r>
    </w:p>
    <w:p>
      <w:pPr>
        <w:pStyle w:val="Normal"/>
        <w:pBdr>
          <w:top w:val="single" w:sz="4" w:space="0" w:color="000000"/>
          <w:left w:val="single" w:sz="4" w:space="4" w:color="000000"/>
          <w:bottom w:val="single" w:sz="4" w:space="1" w:color="000000"/>
          <w:right w:val="single" w:sz="4" w:space="4" w:color="000000"/>
        </w:pBdr>
        <w:shd w:val="clear" w:color="auto" w:fill="3C5184" w:themeFill="accent3" w:themeFillShade="bf"/>
        <w:spacing w:before="240" w:after="200"/>
        <w:jc w:val="center"/>
        <w:rPr>
          <w:b/>
          <w:b/>
          <w:color w:val="FFFFFF" w:themeColor="background1"/>
          <w:sz w:val="44"/>
          <w:lang w:val="es-ES"/>
        </w:rPr>
      </w:pPr>
      <w:r>
        <w:rPr>
          <w:b/>
          <w:color w:val="FFFFFF" w:themeColor="background1"/>
          <w:sz w:val="44"/>
          <w:lang w:val="es-ES"/>
        </w:rPr>
        <w:t>Sessió 2. Tempesta d’idees i propostes</w:t>
      </w:r>
    </w:p>
    <w:p>
      <w:pPr>
        <w:pStyle w:val="Normal"/>
        <w:pBdr>
          <w:top w:val="single" w:sz="4" w:space="0" w:color="000000"/>
          <w:left w:val="single" w:sz="4" w:space="4" w:color="000000"/>
          <w:bottom w:val="single" w:sz="4" w:space="1" w:color="000000"/>
          <w:right w:val="single" w:sz="4" w:space="4" w:color="000000"/>
        </w:pBdr>
        <w:shd w:val="clear" w:color="auto" w:fill="3C5184" w:themeFill="accent3" w:themeFillShade="bf"/>
        <w:spacing w:before="0" w:after="0"/>
        <w:jc w:val="center"/>
        <w:rPr>
          <w:b/>
          <w:b/>
          <w:smallCaps/>
          <w:color w:val="FFFFFF" w:themeColor="background1"/>
          <w:sz w:val="4"/>
          <w:szCs w:val="44"/>
          <w:lang w:val="ca-ES"/>
        </w:rPr>
      </w:pPr>
      <w:r>
        <w:rPr>
          <w:b/>
          <w:smallCaps/>
          <w:color w:val="FFFFFF" w:themeColor="background1"/>
          <w:sz w:val="4"/>
          <w:szCs w:val="44"/>
          <w:lang w:val="ca-ES"/>
        </w:rPr>
      </w:r>
    </w:p>
    <w:p>
      <w:pPr>
        <w:pStyle w:val="Normal"/>
        <w:rPr>
          <w:b/>
          <w:b/>
          <w:i/>
          <w:i/>
          <w:color w:val="3D3D3D" w:themeColor="accent1" w:themeShade="80"/>
          <w:sz w:val="36"/>
          <w:szCs w:val="36"/>
          <w:lang w:val="ca-ES"/>
        </w:rPr>
      </w:pPr>
      <w:r>
        <w:rPr>
          <w:b/>
          <w:i/>
          <w:color w:val="3D3D3D" w:themeColor="accent1" w:themeShade="80"/>
          <w:sz w:val="36"/>
          <w:szCs w:val="36"/>
          <w:lang w:val="ca-ES"/>
        </w:rPr>
        <w:t xml:space="preserve">                          </w:t>
      </w:r>
      <w:r>
        <w:rPr>
          <w:b/>
          <w:i/>
          <w:color w:val="3D3D3D" w:themeColor="accent1" w:themeShade="80"/>
          <w:sz w:val="36"/>
          <w:szCs w:val="36"/>
          <w:lang w:val="ca-ES"/>
        </w:rPr>
        <w:t>Informe de resultats de la sessió</w:t>
      </w:r>
    </w:p>
    <w:p>
      <w:pPr>
        <w:pStyle w:val="Normal"/>
        <w:rPr>
          <w:lang w:val="ca-ES"/>
        </w:rPr>
      </w:pPr>
      <w:r>
        <w:rPr>
          <w:lang w:val="ca-ES"/>
        </w:rPr>
        <w:drawing>
          <wp:anchor behindDoc="0" distT="0" distB="0" distL="114300" distR="123190" simplePos="0" locked="0" layoutInCell="1" allowOverlap="1" relativeHeight="3">
            <wp:simplePos x="0" y="0"/>
            <wp:positionH relativeFrom="margin">
              <wp:posOffset>3762375</wp:posOffset>
            </wp:positionH>
            <wp:positionV relativeFrom="margin">
              <wp:posOffset>3648075</wp:posOffset>
            </wp:positionV>
            <wp:extent cx="2066925" cy="3771900"/>
            <wp:effectExtent l="0" t="0" r="0" b="0"/>
            <wp:wrapSquare wrapText="bothSides"/>
            <wp:docPr id="1" name="Imagen 3"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3" descr="0001"/>
                    <pic:cNvPicPr>
                      <a:picLocks noChangeAspect="1" noChangeArrowheads="1"/>
                    </pic:cNvPicPr>
                  </pic:nvPicPr>
                  <pic:blipFill>
                    <a:blip r:embed="rId2"/>
                    <a:stretch>
                      <a:fillRect/>
                    </a:stretch>
                  </pic:blipFill>
                  <pic:spPr bwMode="auto">
                    <a:xfrm>
                      <a:off x="0" y="0"/>
                      <a:ext cx="2066925" cy="3771900"/>
                    </a:xfrm>
                    <a:prstGeom prst="rect">
                      <a:avLst/>
                    </a:prstGeom>
                  </pic:spPr>
                </pic:pic>
              </a:graphicData>
            </a:graphic>
          </wp:anchor>
        </w:drawing>
      </w:r>
    </w:p>
    <w:p>
      <w:pPr>
        <w:pStyle w:val="Normal"/>
        <w:rPr>
          <w:lang w:val="ca-ES"/>
        </w:rPr>
      </w:pPr>
      <w:r>
        <w:rPr>
          <w:lang w:val="ca-ES"/>
        </w:rPr>
      </w:r>
    </w:p>
    <w:p>
      <w:pPr>
        <w:pStyle w:val="Normal"/>
        <w:jc w:val="right"/>
        <w:rPr>
          <w:b/>
          <w:b/>
          <w:i/>
          <w:i/>
          <w:color w:val="7A6000" w:themeColor="accent2" w:themeShade="80"/>
          <w:sz w:val="24"/>
          <w:szCs w:val="24"/>
          <w:lang w:val="ca-ES"/>
        </w:rPr>
      </w:pPr>
      <w:r>
        <w:rPr>
          <w:b/>
          <w:i/>
          <w:color w:val="7A6000" w:themeColor="accent2" w:themeShade="80"/>
          <w:sz w:val="24"/>
          <w:szCs w:val="24"/>
          <w:lang w:val="ca-ES"/>
        </w:rPr>
      </w:r>
    </w:p>
    <w:p>
      <w:pPr>
        <w:pStyle w:val="Normal"/>
        <w:jc w:val="left"/>
        <w:rPr>
          <w:b/>
          <w:b/>
          <w:i/>
          <w:i/>
          <w:color w:val="3D3D3D" w:themeColor="accent1" w:themeShade="80"/>
          <w:sz w:val="24"/>
          <w:szCs w:val="24"/>
          <w:lang w:val="ca-ES"/>
        </w:rPr>
      </w:pPr>
      <w:r>
        <w:rPr>
          <w:b/>
          <w:i/>
          <w:color w:val="3D3D3D" w:themeColor="accent1" w:themeShade="80"/>
          <w:sz w:val="24"/>
          <w:szCs w:val="24"/>
          <w:lang w:val="ca-ES"/>
        </w:rPr>
        <w:t>Solsona, 16 de gener de 2020</w:t>
      </w:r>
    </w:p>
    <w:p>
      <w:pPr>
        <w:pStyle w:val="Normal"/>
        <w:jc w:val="left"/>
        <w:rPr>
          <w:b/>
          <w:b/>
          <w:color w:val="3D3D3D" w:themeColor="accent1" w:themeShade="80"/>
          <w:sz w:val="22"/>
          <w:lang w:val="ca-ES"/>
        </w:rPr>
      </w:pPr>
      <w:r>
        <w:rPr>
          <w:b/>
          <w:color w:val="3D3D3D" w:themeColor="accent1" w:themeShade="80"/>
          <w:sz w:val="22"/>
          <w:lang w:val="ca-ES"/>
        </w:rPr>
      </w:r>
    </w:p>
    <w:p>
      <w:pPr>
        <w:pStyle w:val="Normal"/>
        <w:jc w:val="left"/>
        <w:rPr>
          <w:b/>
          <w:b/>
          <w:color w:val="3D3D3D" w:themeColor="accent1" w:themeShade="80"/>
          <w:sz w:val="22"/>
          <w:lang w:val="ca-ES"/>
        </w:rPr>
      </w:pPr>
      <w:r>
        <w:rPr>
          <w:b/>
          <w:color w:val="3D3D3D" w:themeColor="accent1" w:themeShade="80"/>
          <w:sz w:val="22"/>
          <w:lang w:val="ca-ES"/>
        </w:rPr>
      </w:r>
    </w:p>
    <w:p>
      <w:pPr>
        <w:pStyle w:val="Normal"/>
        <w:jc w:val="left"/>
        <w:rPr>
          <w:b/>
          <w:b/>
          <w:color w:val="3D3D3D" w:themeColor="accent1" w:themeShade="80"/>
          <w:sz w:val="22"/>
          <w:lang w:val="ca-ES"/>
        </w:rPr>
      </w:pPr>
      <w:r>
        <w:rPr>
          <w:b/>
          <w:color w:val="3D3D3D" w:themeColor="accent1" w:themeShade="80"/>
          <w:sz w:val="22"/>
          <w:lang w:val="ca-ES"/>
        </w:rPr>
      </w:r>
    </w:p>
    <w:p>
      <w:pPr>
        <w:pStyle w:val="Normal"/>
        <w:jc w:val="left"/>
        <w:rPr>
          <w:b/>
          <w:b/>
          <w:color w:val="3D3D3D" w:themeColor="accent1" w:themeShade="80"/>
          <w:sz w:val="22"/>
          <w:lang w:val="ca-ES"/>
        </w:rPr>
      </w:pPr>
      <w:r>
        <w:rPr>
          <w:b/>
          <w:color w:val="3D3D3D" w:themeColor="accent1" w:themeShade="80"/>
          <w:sz w:val="22"/>
          <w:lang w:val="ca-ES"/>
        </w:rPr>
      </w:r>
    </w:p>
    <w:p>
      <w:pPr>
        <w:pStyle w:val="Normal"/>
        <w:jc w:val="left"/>
        <w:rPr>
          <w:b/>
          <w:b/>
          <w:color w:val="3D3D3D" w:themeColor="accent1" w:themeShade="80"/>
          <w:sz w:val="22"/>
          <w:lang w:val="ca-ES"/>
        </w:rPr>
      </w:pPr>
      <w:r>
        <w:rPr>
          <w:b/>
          <w:color w:val="3D3D3D" w:themeColor="accent1" w:themeShade="80"/>
          <w:sz w:val="22"/>
          <w:lang w:val="ca-ES"/>
        </w:rPr>
      </w:r>
    </w:p>
    <w:p>
      <w:pPr>
        <w:pStyle w:val="Normal"/>
        <w:jc w:val="left"/>
        <w:rPr>
          <w:b/>
          <w:b/>
          <w:color w:val="3D3D3D" w:themeColor="accent1" w:themeShade="80"/>
          <w:sz w:val="22"/>
          <w:lang w:val="ca-ES"/>
        </w:rPr>
      </w:pPr>
      <w:r>
        <w:rPr>
          <w:b/>
          <w:color w:val="3D3D3D" w:themeColor="accent1" w:themeShade="80"/>
          <w:sz w:val="22"/>
          <w:lang w:val="ca-ES"/>
        </w:rPr>
      </w:r>
    </w:p>
    <w:p>
      <w:pPr>
        <w:pStyle w:val="Normal"/>
        <w:jc w:val="left"/>
        <w:rPr>
          <w:b/>
          <w:b/>
          <w:color w:val="3D3D3D" w:themeColor="accent1" w:themeShade="80"/>
          <w:sz w:val="22"/>
          <w:lang w:val="ca-ES"/>
        </w:rPr>
      </w:pPr>
      <w:r>
        <w:rPr>
          <w:b/>
          <w:color w:val="3D3D3D" w:themeColor="accent1" w:themeShade="80"/>
          <w:sz w:val="22"/>
          <w:lang w:val="ca-ES"/>
        </w:rPr>
      </w:r>
    </w:p>
    <w:p>
      <w:pPr>
        <w:pStyle w:val="Normal"/>
        <w:jc w:val="left"/>
        <w:rPr>
          <w:b/>
          <w:b/>
          <w:color w:val="3D3D3D" w:themeColor="accent1" w:themeShade="80"/>
          <w:sz w:val="22"/>
          <w:lang w:val="ca-ES"/>
        </w:rPr>
      </w:pPr>
      <w:r>
        <w:rPr>
          <w:b/>
          <w:color w:val="3D3D3D" w:themeColor="accent1" w:themeShade="80"/>
          <w:sz w:val="22"/>
          <w:lang w:val="ca-ES"/>
        </w:rPr>
        <w:t>Taller dinamitzat per:</w:t>
      </w:r>
    </w:p>
    <w:p>
      <w:pPr>
        <w:pStyle w:val="Normal"/>
        <w:rPr>
          <w:lang w:val="ca-ES"/>
        </w:rPr>
      </w:pPr>
      <w:r>
        <w:rPr>
          <w:lang w:val="ca-ES"/>
        </w:rPr>
        <w:drawing>
          <wp:anchor behindDoc="0" distT="0" distB="0" distL="114300" distR="119380" simplePos="0" locked="0" layoutInCell="1" allowOverlap="1" relativeHeight="5">
            <wp:simplePos x="0" y="0"/>
            <wp:positionH relativeFrom="column">
              <wp:posOffset>1713865</wp:posOffset>
            </wp:positionH>
            <wp:positionV relativeFrom="paragraph">
              <wp:posOffset>227965</wp:posOffset>
            </wp:positionV>
            <wp:extent cx="1099820" cy="694055"/>
            <wp:effectExtent l="0" t="0" r="0" b="0"/>
            <wp:wrapTight wrapText="bothSides">
              <wp:wrapPolygon edited="0">
                <wp:start x="-88" y="0"/>
                <wp:lineTo x="-88" y="20670"/>
                <wp:lineTo x="21322" y="20670"/>
                <wp:lineTo x="21322" y="0"/>
                <wp:lineTo x="-88" y="0"/>
              </wp:wrapPolygon>
            </wp:wrapTight>
            <wp:docPr id="2" name="Imagen 8" descr="C:\Users\USUARI\Google Drive\RAIELS\Comunicació, web i CV\Logo\LOGO RAIELS\ENTREGA LOGOTIP RAIELS\JPG\logo-claim-fons-blan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8" descr="C:\Users\USUARI\Google Drive\RAIELS\Comunicació, web i CV\Logo\LOGO RAIELS\ENTREGA LOGOTIP RAIELS\JPG\logo-claim-fons-blanc.jpg"/>
                    <pic:cNvPicPr>
                      <a:picLocks noChangeAspect="1" noChangeArrowheads="1"/>
                    </pic:cNvPicPr>
                  </pic:nvPicPr>
                  <pic:blipFill>
                    <a:blip r:embed="rId3"/>
                    <a:stretch>
                      <a:fillRect/>
                    </a:stretch>
                  </pic:blipFill>
                  <pic:spPr bwMode="auto">
                    <a:xfrm>
                      <a:off x="0" y="0"/>
                      <a:ext cx="1099820" cy="694055"/>
                    </a:xfrm>
                    <a:prstGeom prst="rect">
                      <a:avLst/>
                    </a:prstGeom>
                  </pic:spPr>
                </pic:pic>
              </a:graphicData>
            </a:graphic>
          </wp:anchor>
        </w:drawing>
        <w:drawing>
          <wp:anchor behindDoc="0" distT="0" distB="8255" distL="114300" distR="123190" simplePos="0" locked="0" layoutInCell="1" allowOverlap="1" relativeHeight="6">
            <wp:simplePos x="0" y="0"/>
            <wp:positionH relativeFrom="column">
              <wp:posOffset>3175</wp:posOffset>
            </wp:positionH>
            <wp:positionV relativeFrom="paragraph">
              <wp:posOffset>177165</wp:posOffset>
            </wp:positionV>
            <wp:extent cx="1286510" cy="734695"/>
            <wp:effectExtent l="0" t="0" r="0" b="0"/>
            <wp:wrapSquare wrapText="bothSides"/>
            <wp:docPr id="3" name="Imagen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9" descr=""/>
                    <pic:cNvPicPr>
                      <a:picLocks noChangeAspect="1" noChangeArrowheads="1"/>
                    </pic:cNvPicPr>
                  </pic:nvPicPr>
                  <pic:blipFill>
                    <a:blip r:embed="rId4"/>
                    <a:stretch>
                      <a:fillRect/>
                    </a:stretch>
                  </pic:blipFill>
                  <pic:spPr bwMode="auto">
                    <a:xfrm>
                      <a:off x="0" y="0"/>
                      <a:ext cx="1286510" cy="734695"/>
                    </a:xfrm>
                    <a:prstGeom prst="rect">
                      <a:avLst/>
                    </a:prstGeom>
                  </pic:spPr>
                </pic:pic>
              </a:graphicData>
            </a:graphic>
          </wp:anchor>
        </w:drawing>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pBdr>
          <w:bottom w:val="single" w:sz="12" w:space="1" w:color="3C5184"/>
        </w:pBdr>
        <w:rPr>
          <w:lang w:val="ca-ES"/>
        </w:rPr>
      </w:pPr>
      <w:r>
        <w:rPr>
          <w:color w:val="3D3D3D" w:themeColor="accent1" w:themeShade="80"/>
          <w:sz w:val="44"/>
          <w:szCs w:val="44"/>
        </w:rPr>
        <w:t>Index</w:t>
      </w:r>
    </w:p>
    <w:p>
      <w:pPr>
        <w:pStyle w:val="Normal"/>
        <w:rPr>
          <w:lang w:val="ca-ES"/>
        </w:rPr>
      </w:pPr>
      <w:r>
        <w:rPr>
          <w:lang w:val="ca-ES"/>
        </w:rPr>
      </w:r>
    </w:p>
    <w:p>
      <w:pPr>
        <w:pStyle w:val="Normal"/>
        <w:rPr/>
      </w:pPr>
      <w:r>
        <w:rPr/>
      </w:r>
    </w:p>
    <w:p>
      <w:pPr>
        <w:pStyle w:val="Contingut1"/>
        <w:tabs>
          <w:tab w:val="right" w:pos="8494" w:leader="dot"/>
        </w:tabs>
        <w:rPr>
          <w:rFonts w:eastAsia="" w:eastAsiaTheme="minorEastAsia"/>
          <w:sz w:val="22"/>
          <w:szCs w:val="22"/>
          <w:lang w:val="ca-ES" w:eastAsia="ca-ES"/>
        </w:rPr>
      </w:pPr>
      <w:r>
        <w:fldChar w:fldCharType="begin"/>
      </w:r>
      <w:r>
        <w:rPr>
          <w:webHidden/>
          <w:rStyle w:val="Enlladelndex"/>
        </w:rPr>
        <w:instrText> TOC \z \h</w:instrText>
      </w:r>
      <w:r>
        <w:rPr>
          <w:webHidden/>
          <w:rStyle w:val="Enlladelndex"/>
        </w:rPr>
        <w:fldChar w:fldCharType="separate"/>
      </w:r>
      <w:hyperlink w:anchor="_Toc30501257">
        <w:r>
          <w:rPr>
            <w:webHidden/>
            <w:rStyle w:val="Enlladelndex"/>
          </w:rPr>
          <w:t>1/  Presentació  i objectius</w:t>
        </w:r>
        <w:r>
          <w:rPr>
            <w:webHidden/>
          </w:rPr>
          <w:fldChar w:fldCharType="begin"/>
        </w:r>
        <w:r>
          <w:rPr>
            <w:webHidden/>
          </w:rPr>
          <w:instrText>PAGEREF _Toc30501257 \h</w:instrText>
        </w:r>
        <w:r>
          <w:rPr>
            <w:webHidden/>
          </w:rPr>
          <w:fldChar w:fldCharType="separate"/>
        </w:r>
        <w:r>
          <w:rPr>
            <w:rStyle w:val="Enlladelndex"/>
            <w:vanish w:val="false"/>
          </w:rPr>
          <w:tab/>
          <w:t>2</w:t>
        </w:r>
        <w:r>
          <w:rPr>
            <w:webHidden/>
          </w:rPr>
          <w:fldChar w:fldCharType="end"/>
        </w:r>
      </w:hyperlink>
    </w:p>
    <w:p>
      <w:pPr>
        <w:pStyle w:val="Contingut1"/>
        <w:tabs>
          <w:tab w:val="right" w:pos="8494" w:leader="dot"/>
        </w:tabs>
        <w:rPr>
          <w:rFonts w:eastAsia="" w:eastAsiaTheme="minorEastAsia"/>
          <w:sz w:val="22"/>
          <w:szCs w:val="22"/>
          <w:lang w:val="ca-ES" w:eastAsia="ca-ES"/>
        </w:rPr>
      </w:pPr>
      <w:hyperlink w:anchor="_Toc30501258">
        <w:r>
          <w:rPr>
            <w:webHidden/>
            <w:rStyle w:val="Enlladelndex"/>
          </w:rPr>
          <w:t>2/  Metodologia de treball de la sessió 2</w:t>
        </w:r>
        <w:r>
          <w:rPr>
            <w:webHidden/>
          </w:rPr>
          <w:fldChar w:fldCharType="begin"/>
        </w:r>
        <w:r>
          <w:rPr>
            <w:webHidden/>
          </w:rPr>
          <w:instrText>PAGEREF _Toc30501258 \h</w:instrText>
        </w:r>
        <w:r>
          <w:rPr>
            <w:webHidden/>
          </w:rPr>
          <w:fldChar w:fldCharType="separate"/>
        </w:r>
        <w:r>
          <w:rPr>
            <w:rStyle w:val="Enlladelndex"/>
            <w:vanish w:val="false"/>
          </w:rPr>
          <w:tab/>
          <w:t>2</w:t>
        </w:r>
        <w:r>
          <w:rPr>
            <w:webHidden/>
          </w:rPr>
          <w:fldChar w:fldCharType="end"/>
        </w:r>
      </w:hyperlink>
    </w:p>
    <w:p>
      <w:pPr>
        <w:pStyle w:val="Contingut1"/>
        <w:tabs>
          <w:tab w:val="right" w:pos="8494" w:leader="dot"/>
        </w:tabs>
        <w:rPr>
          <w:rFonts w:eastAsia="" w:eastAsiaTheme="minorEastAsia"/>
          <w:sz w:val="22"/>
          <w:szCs w:val="22"/>
          <w:lang w:val="ca-ES" w:eastAsia="ca-ES"/>
        </w:rPr>
      </w:pPr>
      <w:hyperlink w:anchor="_Toc30501259">
        <w:r>
          <w:rPr>
            <w:webHidden/>
            <w:rStyle w:val="Enlladelndex"/>
          </w:rPr>
          <w:t>3/  Resultats de la pluja d’idees i priorització de les propostes</w:t>
        </w:r>
        <w:r>
          <w:rPr>
            <w:webHidden/>
          </w:rPr>
          <w:fldChar w:fldCharType="begin"/>
        </w:r>
        <w:r>
          <w:rPr>
            <w:webHidden/>
          </w:rPr>
          <w:instrText>PAGEREF _Toc30501259 \h</w:instrText>
        </w:r>
        <w:r>
          <w:rPr>
            <w:webHidden/>
          </w:rPr>
          <w:fldChar w:fldCharType="separate"/>
        </w:r>
        <w:r>
          <w:rPr>
            <w:rStyle w:val="Enlladelndex"/>
            <w:vanish w:val="false"/>
          </w:rPr>
          <w:tab/>
          <w:t>3</w:t>
        </w:r>
        <w:r>
          <w:rPr>
            <w:webHidden/>
          </w:rPr>
          <w:fldChar w:fldCharType="end"/>
        </w:r>
      </w:hyperlink>
    </w:p>
    <w:p>
      <w:pPr>
        <w:pStyle w:val="Contingut1"/>
        <w:tabs>
          <w:tab w:val="right" w:pos="8494" w:leader="dot"/>
        </w:tabs>
        <w:rPr>
          <w:rFonts w:eastAsia="" w:eastAsiaTheme="minorEastAsia"/>
          <w:sz w:val="22"/>
          <w:szCs w:val="22"/>
          <w:lang w:val="ca-ES" w:eastAsia="ca-ES"/>
        </w:rPr>
      </w:pPr>
      <w:hyperlink w:anchor="_Toc30501260">
        <w:r>
          <w:rPr>
            <w:webHidden/>
            <w:rStyle w:val="Enlladelndex"/>
          </w:rPr>
          <w:t>4/  Recull fotogràfic</w:t>
        </w:r>
        <w:r>
          <w:rPr>
            <w:webHidden/>
          </w:rPr>
          <w:fldChar w:fldCharType="begin"/>
        </w:r>
        <w:r>
          <w:rPr>
            <w:webHidden/>
          </w:rPr>
          <w:instrText>PAGEREF _Toc30501260 \h</w:instrText>
        </w:r>
        <w:r>
          <w:rPr>
            <w:webHidden/>
          </w:rPr>
          <w:fldChar w:fldCharType="separate"/>
        </w:r>
        <w:r>
          <w:rPr>
            <w:rStyle w:val="Enlladelndex"/>
            <w:vanish w:val="false"/>
          </w:rPr>
          <w:tab/>
          <w:t>7</w:t>
        </w:r>
        <w:r>
          <w:rPr>
            <w:webHidden/>
          </w:rPr>
          <w:fldChar w:fldCharType="end"/>
        </w:r>
      </w:hyperlink>
    </w:p>
    <w:p>
      <w:pPr>
        <w:pStyle w:val="Contingut1"/>
        <w:tabs>
          <w:tab w:val="right" w:pos="8494" w:leader="dot"/>
        </w:tabs>
        <w:rPr>
          <w:rFonts w:eastAsia="" w:eastAsiaTheme="minorEastAsia"/>
          <w:sz w:val="22"/>
          <w:szCs w:val="22"/>
          <w:lang w:val="ca-ES" w:eastAsia="ca-ES"/>
        </w:rPr>
      </w:pPr>
      <w:hyperlink w:anchor="_Toc30501261">
        <w:r>
          <w:rPr>
            <w:webHidden/>
            <w:rStyle w:val="Enlladelndex"/>
          </w:rPr>
          <w:t>5/  Annex</w:t>
        </w:r>
        <w:r>
          <w:rPr>
            <w:webHidden/>
          </w:rPr>
          <w:fldChar w:fldCharType="begin"/>
        </w:r>
        <w:r>
          <w:rPr>
            <w:webHidden/>
          </w:rPr>
          <w:instrText>PAGEREF _Toc30501261 \h</w:instrText>
        </w:r>
        <w:r>
          <w:rPr>
            <w:webHidden/>
          </w:rPr>
          <w:fldChar w:fldCharType="separate"/>
        </w:r>
        <w:r>
          <w:rPr>
            <w:rStyle w:val="Enlladelndex"/>
            <w:vanish w:val="false"/>
          </w:rPr>
          <w:tab/>
          <w:t>8</w:t>
        </w:r>
        <w:r>
          <w:rPr>
            <w:webHidden/>
          </w:rPr>
          <w:fldChar w:fldCharType="end"/>
        </w:r>
      </w:hyperlink>
    </w:p>
    <w:p>
      <w:pPr>
        <w:pStyle w:val="Normal"/>
        <w:spacing w:lineRule="auto" w:line="480"/>
        <w:rPr>
          <w:lang w:val="ca-ES"/>
        </w:rPr>
      </w:pPr>
      <w:r>
        <w:rPr>
          <w:lang w:val="ca-ES"/>
        </w:rPr>
      </w:r>
      <w:r>
        <w:rPr/>
        <w:fldChar w:fldCharType="end"/>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rPr>
          <w:lang w:val="ca-ES"/>
        </w:rPr>
      </w:pPr>
      <w:r>
        <w:rPr>
          <w:lang w:val="ca-ES"/>
        </w:rPr>
      </w:r>
    </w:p>
    <w:p>
      <w:pPr>
        <w:pStyle w:val="Normal"/>
        <w:jc w:val="left"/>
        <w:rPr>
          <w:lang w:val="ca-ES"/>
        </w:rPr>
      </w:pPr>
      <w:r>
        <w:rPr>
          <w:lang w:val="ca-ES"/>
        </w:rPr>
      </w:r>
      <w:r>
        <w:br w:type="page"/>
      </w:r>
    </w:p>
    <w:p>
      <w:pPr>
        <w:pStyle w:val="Garrigues"/>
        <w:pBdr>
          <w:bottom w:val="single" w:sz="12" w:space="1" w:color="3C5184"/>
        </w:pBdr>
        <w:rPr>
          <w:rFonts w:ascii="Calibri" w:hAnsi="Calibri" w:asciiTheme="minorHAnsi" w:hAnsiTheme="minorHAnsi"/>
        </w:rPr>
      </w:pPr>
      <w:bookmarkStart w:id="0" w:name="_Toc30501257"/>
      <w:bookmarkStart w:id="1" w:name="_Toc468707921"/>
      <w:r>
        <w:rPr>
          <w:rFonts w:ascii="Calibri" w:hAnsi="Calibri" w:asciiTheme="minorHAnsi" w:hAnsiTheme="minorHAnsi"/>
        </w:rPr>
        <w:t>1/  Presentació  i objectius</w:t>
      </w:r>
      <w:bookmarkEnd w:id="0"/>
      <w:bookmarkEnd w:id="1"/>
    </w:p>
    <w:p>
      <w:pPr>
        <w:pStyle w:val="Normal"/>
        <w:rPr>
          <w:color w:val="000000" w:themeColor="text1"/>
          <w:kern w:val="2"/>
          <w:sz w:val="22"/>
          <w:szCs w:val="24"/>
          <w:lang w:val="ca-ES"/>
        </w:rPr>
      </w:pPr>
      <w:r>
        <w:rPr>
          <w:color w:val="000000" w:themeColor="text1"/>
          <w:kern w:val="2"/>
          <w:sz w:val="22"/>
          <w:szCs w:val="24"/>
          <w:lang w:val="ca-ES"/>
        </w:rPr>
        <w:t xml:space="preserve">Aquest és el tercer any que l’ajuntament de Solsona dona veu a la ciutadania perquè prengui part en la definició de les polítiques públiques a través dels pressupostos participatius. </w:t>
      </w:r>
    </w:p>
    <w:p>
      <w:pPr>
        <w:pStyle w:val="Normal"/>
        <w:rPr>
          <w:color w:val="000000" w:themeColor="text1"/>
          <w:kern w:val="2"/>
          <w:sz w:val="22"/>
          <w:szCs w:val="24"/>
          <w:lang w:val="ca-ES"/>
        </w:rPr>
      </w:pPr>
      <w:r>
        <w:rPr>
          <w:color w:val="000000" w:themeColor="text1"/>
          <w:kern w:val="2"/>
          <w:sz w:val="22"/>
          <w:szCs w:val="24"/>
          <w:lang w:val="ca-ES"/>
        </w:rPr>
        <w:t>En aquesta tercera edició, com a novetat es realitza un procés participatiu que abraça dues anualitats: 2020 i 2021, amb una reserva total de 100.000 € entre ambdues anualitats del capítol d’inversions per a la selecció d’</w:t>
      </w:r>
      <w:r>
        <w:rPr>
          <w:color w:val="000000" w:themeColor="text1"/>
          <w:kern w:val="2"/>
          <w:sz w:val="22"/>
          <w:szCs w:val="24"/>
          <w:u w:val="single"/>
          <w:lang w:val="ca-ES"/>
        </w:rPr>
        <w:t>accions de millora en el manteniment i obres públiques</w:t>
      </w:r>
      <w:r>
        <w:rPr>
          <w:color w:val="000000" w:themeColor="text1"/>
          <w:kern w:val="2"/>
          <w:sz w:val="22"/>
          <w:szCs w:val="24"/>
          <w:lang w:val="ca-ES"/>
        </w:rPr>
        <w:t>.</w:t>
      </w:r>
    </w:p>
    <w:p>
      <w:pPr>
        <w:pStyle w:val="Normal"/>
        <w:rPr>
          <w:color w:val="000000" w:themeColor="text1"/>
          <w:kern w:val="2"/>
          <w:sz w:val="22"/>
          <w:szCs w:val="24"/>
          <w:lang w:val="ca-ES"/>
        </w:rPr>
      </w:pPr>
      <w:r>
        <w:rPr>
          <w:color w:val="000000" w:themeColor="text1"/>
          <w:kern w:val="2"/>
          <w:sz w:val="22"/>
          <w:szCs w:val="24"/>
          <w:lang w:val="ca-ES"/>
        </w:rPr>
        <w:t xml:space="preserve">La metodologia escollida es basa en la creació d’un </w:t>
      </w:r>
      <w:r>
        <w:rPr>
          <w:color w:val="000000" w:themeColor="text1"/>
          <w:kern w:val="2"/>
          <w:sz w:val="22"/>
          <w:szCs w:val="24"/>
          <w:u w:val="single"/>
          <w:lang w:val="ca-ES"/>
        </w:rPr>
        <w:t>Equip de Treball</w:t>
      </w:r>
      <w:r>
        <w:rPr>
          <w:color w:val="000000" w:themeColor="text1"/>
          <w:kern w:val="2"/>
          <w:sz w:val="22"/>
          <w:szCs w:val="24"/>
          <w:lang w:val="ca-ES"/>
        </w:rPr>
        <w:t xml:space="preserve"> a partir d’un sorteig públic ampliat enguany a 600 persones a partir de 16 anys del padró municipal. Els veïns i veïnes escollits que heu acceptat participar esdeveniu </w:t>
      </w:r>
      <w:r>
        <w:rPr>
          <w:color w:val="000000" w:themeColor="text1"/>
          <w:kern w:val="2"/>
          <w:sz w:val="22"/>
          <w:szCs w:val="24"/>
          <w:u w:val="single"/>
          <w:lang w:val="ca-ES"/>
        </w:rPr>
        <w:t>representants de la societat solsonina en aquest procés participatiu</w:t>
      </w:r>
      <w:r>
        <w:rPr>
          <w:color w:val="000000" w:themeColor="text1"/>
          <w:kern w:val="2"/>
          <w:sz w:val="22"/>
          <w:szCs w:val="24"/>
          <w:lang w:val="ca-ES"/>
        </w:rPr>
        <w:t>.</w:t>
      </w:r>
    </w:p>
    <w:p>
      <w:pPr>
        <w:pStyle w:val="Normal"/>
        <w:rPr>
          <w:color w:val="000000" w:themeColor="text1"/>
          <w:sz w:val="22"/>
          <w:lang w:val="ca-ES"/>
        </w:rPr>
      </w:pPr>
      <w:r>
        <w:rPr>
          <w:color w:val="000000" w:themeColor="text1"/>
          <w:sz w:val="22"/>
          <w:lang w:val="ca-ES"/>
        </w:rPr>
        <w:t xml:space="preserve">Els </w:t>
      </w:r>
      <w:r>
        <w:rPr>
          <w:color w:val="000000" w:themeColor="text1"/>
          <w:sz w:val="22"/>
          <w:u w:val="single"/>
          <w:lang w:val="ca-ES"/>
        </w:rPr>
        <w:t>objectius</w:t>
      </w:r>
      <w:r>
        <w:rPr>
          <w:color w:val="000000" w:themeColor="text1"/>
          <w:sz w:val="22"/>
          <w:lang w:val="ca-ES"/>
        </w:rPr>
        <w:t xml:space="preserve"> del procés participatiu són els següents:</w:t>
      </w:r>
    </w:p>
    <w:p>
      <w:pPr>
        <w:pStyle w:val="ListParagraph"/>
        <w:numPr>
          <w:ilvl w:val="0"/>
          <w:numId w:val="3"/>
        </w:numPr>
        <w:rPr>
          <w:color w:val="000000" w:themeColor="text1"/>
          <w:sz w:val="22"/>
          <w:lang w:val="ca-ES"/>
        </w:rPr>
      </w:pPr>
      <w:r>
        <w:rPr>
          <w:color w:val="000000" w:themeColor="text1"/>
          <w:sz w:val="22"/>
          <w:lang w:val="ca-ES"/>
        </w:rPr>
        <w:t xml:space="preserve">Dinamitzar un procés de participació ciutadana que permeti obtenir una priorització d’actuacions d’interès general proposades per la ciutadania a fer durant els anys 2020 i 2021, respectivament, i que seran vehiculades a través de la partida d’inversions del pressupost municipal. </w:t>
      </w:r>
    </w:p>
    <w:p>
      <w:pPr>
        <w:pStyle w:val="ListParagraph"/>
        <w:numPr>
          <w:ilvl w:val="0"/>
          <w:numId w:val="3"/>
        </w:numPr>
        <w:rPr>
          <w:sz w:val="22"/>
          <w:lang w:val="ca-ES"/>
        </w:rPr>
      </w:pPr>
      <w:r>
        <w:rPr>
          <w:color w:val="000000" w:themeColor="text1"/>
          <w:sz w:val="22"/>
          <w:lang w:val="ca-ES"/>
        </w:rPr>
        <w:t xml:space="preserve">Estimular la cultura de la participació, implicació i co-responsabilitat ciutadana en els afers i decisions </w:t>
      </w:r>
      <w:r>
        <w:rPr>
          <w:sz w:val="22"/>
          <w:lang w:val="ca-ES"/>
        </w:rPr>
        <w:t xml:space="preserve">politicoeconòmiques de l’Ajuntament de Solsona. </w:t>
      </w:r>
    </w:p>
    <w:p>
      <w:pPr>
        <w:pStyle w:val="ListParagraph"/>
        <w:numPr>
          <w:ilvl w:val="0"/>
          <w:numId w:val="3"/>
        </w:numPr>
        <w:rPr>
          <w:color w:val="000000" w:themeColor="text1"/>
          <w:sz w:val="22"/>
          <w:lang w:val="ca-ES"/>
        </w:rPr>
      </w:pPr>
      <w:r>
        <w:rPr>
          <w:sz w:val="22"/>
          <w:lang w:val="ca-ES"/>
        </w:rPr>
        <w:t xml:space="preserve">Crear un espai de participació ciutadana i validar una metodologia de treball per a l’elaboració dels pressupostos participatius </w:t>
      </w:r>
      <w:r>
        <w:rPr>
          <w:color w:val="000000" w:themeColor="text1"/>
          <w:sz w:val="22"/>
          <w:lang w:val="ca-ES"/>
        </w:rPr>
        <w:t>de l’Ajuntament de Solsona.</w:t>
      </w:r>
    </w:p>
    <w:p>
      <w:pPr>
        <w:pStyle w:val="ListParagraph"/>
        <w:spacing w:before="0" w:after="200"/>
        <w:ind w:left="714" w:hanging="0"/>
        <w:rPr>
          <w:color w:val="3D3D3D" w:themeColor="accent1" w:themeShade="80"/>
          <w:sz w:val="22"/>
          <w:lang w:val="ca-ES"/>
        </w:rPr>
      </w:pPr>
      <w:r>
        <w:rPr>
          <w:color w:val="3D3D3D" w:themeColor="accent1" w:themeShade="80"/>
          <w:sz w:val="22"/>
          <w:lang w:val="ca-ES"/>
        </w:rPr>
      </w:r>
    </w:p>
    <w:p>
      <w:pPr>
        <w:pStyle w:val="ListParagraph"/>
        <w:spacing w:before="0" w:after="200"/>
        <w:ind w:left="714" w:hanging="0"/>
        <w:rPr>
          <w:color w:val="3D3D3D" w:themeColor="accent1" w:themeShade="80"/>
          <w:sz w:val="22"/>
          <w:lang w:val="ca-ES"/>
        </w:rPr>
      </w:pPr>
      <w:r>
        <w:rPr>
          <w:color w:val="3D3D3D" w:themeColor="accent1" w:themeShade="80"/>
          <w:sz w:val="22"/>
          <w:lang w:val="ca-ES"/>
        </w:rPr>
      </w:r>
    </w:p>
    <w:p>
      <w:pPr>
        <w:pStyle w:val="Garrigues"/>
        <w:pBdr>
          <w:bottom w:val="single" w:sz="12" w:space="1" w:color="3C5184"/>
        </w:pBdr>
        <w:rPr>
          <w:rFonts w:ascii="Calibri" w:hAnsi="Calibri" w:asciiTheme="minorHAnsi" w:hAnsiTheme="minorHAnsi"/>
        </w:rPr>
      </w:pPr>
      <w:bookmarkStart w:id="2" w:name="_Toc30501258"/>
      <w:r>
        <w:rPr>
          <w:rFonts w:ascii="Calibri" w:hAnsi="Calibri" w:asciiTheme="minorHAnsi" w:hAnsiTheme="minorHAnsi"/>
        </w:rPr>
        <w:t>2/  Metodologia de treball de la sessió 2</w:t>
      </w:r>
      <w:bookmarkEnd w:id="2"/>
    </w:p>
    <w:p>
      <w:pPr>
        <w:pStyle w:val="Normal"/>
        <w:tabs>
          <w:tab w:val="left" w:pos="284" w:leader="none"/>
        </w:tabs>
        <w:rPr>
          <w:kern w:val="2"/>
          <w:sz w:val="22"/>
          <w:szCs w:val="24"/>
          <w:lang w:val="ca-ES"/>
        </w:rPr>
      </w:pPr>
      <w:r>
        <w:rPr>
          <w:kern w:val="2"/>
          <w:sz w:val="22"/>
          <w:szCs w:val="24"/>
          <w:lang w:val="ca-ES"/>
        </w:rPr>
        <w:t xml:space="preserve">La sessió 2 ha tingut lloc el </w:t>
      </w:r>
      <w:r>
        <w:rPr>
          <w:b/>
          <w:kern w:val="2"/>
          <w:sz w:val="22"/>
          <w:szCs w:val="24"/>
          <w:lang w:val="ca-ES"/>
        </w:rPr>
        <w:t>dijous 16 de gener de 2020</w:t>
      </w:r>
      <w:r>
        <w:rPr>
          <w:kern w:val="2"/>
          <w:sz w:val="22"/>
          <w:szCs w:val="24"/>
          <w:lang w:val="ca-ES"/>
        </w:rPr>
        <w:t xml:space="preserve">, al saló de les Homilies d’Organyà de la Biblioteca Carles Morató, en horari de 19.30h a 21.30h. A la sessió hi ha participat un total de </w:t>
      </w:r>
      <w:r>
        <w:rPr>
          <w:b/>
          <w:kern w:val="2"/>
          <w:sz w:val="22"/>
          <w:szCs w:val="24"/>
          <w:lang w:val="ca-ES"/>
        </w:rPr>
        <w:t>27 persones</w:t>
      </w:r>
      <w:r>
        <w:rPr>
          <w:kern w:val="2"/>
          <w:sz w:val="22"/>
          <w:szCs w:val="24"/>
          <w:lang w:val="ca-ES"/>
        </w:rPr>
        <w:t>, membres de l’Equip de Treball de veïns i veïnes seleccionats en el sorteig públic.</w:t>
      </w:r>
    </w:p>
    <w:p>
      <w:pPr>
        <w:pStyle w:val="Normal"/>
        <w:tabs>
          <w:tab w:val="left" w:pos="284" w:leader="none"/>
        </w:tabs>
        <w:rPr>
          <w:b/>
          <w:b/>
          <w:kern w:val="2"/>
          <w:sz w:val="22"/>
          <w:szCs w:val="24"/>
          <w:lang w:val="ca-ES"/>
        </w:rPr>
      </w:pPr>
      <w:r>
        <w:rPr>
          <w:kern w:val="2"/>
          <w:sz w:val="22"/>
          <w:szCs w:val="24"/>
          <w:lang w:val="ca-ES"/>
        </w:rPr>
        <w:t>L’objectiu de la Sessió 2 ha estat el següent:</w:t>
      </w:r>
      <w:r>
        <w:rPr>
          <w:b/>
          <w:kern w:val="2"/>
          <w:sz w:val="22"/>
          <w:szCs w:val="24"/>
          <w:lang w:val="ca-ES"/>
        </w:rPr>
        <w:t xml:space="preserve">  </w:t>
      </w:r>
    </w:p>
    <w:p>
      <w:pPr>
        <w:pStyle w:val="ListParagraph"/>
        <w:numPr>
          <w:ilvl w:val="0"/>
          <w:numId w:val="5"/>
        </w:numPr>
        <w:tabs>
          <w:tab w:val="left" w:pos="284" w:leader="none"/>
        </w:tabs>
        <w:rPr>
          <w:b/>
          <w:b/>
          <w:kern w:val="2"/>
          <w:sz w:val="22"/>
          <w:szCs w:val="24"/>
          <w:lang w:val="ca-ES"/>
        </w:rPr>
      </w:pPr>
      <w:r>
        <w:rPr>
          <w:b/>
          <w:kern w:val="2"/>
          <w:sz w:val="22"/>
          <w:szCs w:val="24"/>
          <w:lang w:val="ca-ES"/>
        </w:rPr>
        <w:t xml:space="preserve">Generar propostes d’actuacions en sentit ampli que es poden incloure en la partida d’inversions dels pressupostos participatius, i obtenir-ne una priorització. </w:t>
      </w:r>
    </w:p>
    <w:p>
      <w:pPr>
        <w:pStyle w:val="Normal"/>
        <w:tabs>
          <w:tab w:val="left" w:pos="284" w:leader="none"/>
        </w:tabs>
        <w:rPr>
          <w:kern w:val="2"/>
          <w:sz w:val="22"/>
          <w:szCs w:val="24"/>
          <w:lang w:val="ca-ES"/>
        </w:rPr>
      </w:pPr>
      <w:r>
        <w:rPr>
          <w:kern w:val="2"/>
          <w:sz w:val="22"/>
          <w:szCs w:val="24"/>
          <w:lang w:val="ca-ES"/>
        </w:rPr>
        <w:t>La metodologia seguida ha estat la següent:</w:t>
      </w:r>
    </w:p>
    <w:p>
      <w:pPr>
        <w:pStyle w:val="ListParagraph"/>
        <w:numPr>
          <w:ilvl w:val="0"/>
          <w:numId w:val="4"/>
        </w:numPr>
        <w:tabs>
          <w:tab w:val="left" w:pos="284" w:leader="none"/>
        </w:tabs>
        <w:rPr>
          <w:kern w:val="2"/>
          <w:sz w:val="22"/>
          <w:szCs w:val="24"/>
          <w:lang w:val="ca-ES"/>
        </w:rPr>
      </w:pPr>
      <w:r>
        <w:rPr>
          <w:kern w:val="2"/>
          <w:sz w:val="22"/>
          <w:szCs w:val="24"/>
          <w:lang w:val="ca-ES"/>
        </w:rPr>
        <w:t xml:space="preserve">Recepció dels assistents i explicació de la dinàmica </w:t>
      </w:r>
    </w:p>
    <w:p>
      <w:pPr>
        <w:pStyle w:val="ListParagraph"/>
        <w:numPr>
          <w:ilvl w:val="0"/>
          <w:numId w:val="4"/>
        </w:numPr>
        <w:tabs>
          <w:tab w:val="left" w:pos="284" w:leader="none"/>
        </w:tabs>
        <w:rPr>
          <w:kern w:val="2"/>
          <w:sz w:val="22"/>
          <w:szCs w:val="24"/>
          <w:lang w:val="ca-ES"/>
        </w:rPr>
      </w:pPr>
      <w:r>
        <w:rPr>
          <w:kern w:val="2"/>
          <w:sz w:val="22"/>
          <w:szCs w:val="24"/>
          <w:lang w:val="ca-ES"/>
        </w:rPr>
        <w:t>Explicació de les aportacions ciutadanes recollides durant el període obert de participació ciutadana, per tal que també siguin valorades i si volen, escollides. (</w:t>
      </w:r>
      <w:r>
        <w:rPr>
          <w:i/>
          <w:kern w:val="2"/>
          <w:sz w:val="22"/>
          <w:szCs w:val="24"/>
          <w:lang w:val="ca-ES"/>
        </w:rPr>
        <w:t>veure Annex</w:t>
      </w:r>
      <w:r>
        <w:rPr>
          <w:kern w:val="2"/>
          <w:sz w:val="22"/>
          <w:szCs w:val="24"/>
          <w:lang w:val="ca-ES"/>
        </w:rPr>
        <w:t>).</w:t>
      </w:r>
    </w:p>
    <w:p>
      <w:pPr>
        <w:pStyle w:val="ListParagraph"/>
        <w:numPr>
          <w:ilvl w:val="0"/>
          <w:numId w:val="4"/>
        </w:numPr>
        <w:tabs>
          <w:tab w:val="left" w:pos="284" w:leader="none"/>
        </w:tabs>
        <w:rPr>
          <w:kern w:val="2"/>
          <w:sz w:val="22"/>
          <w:szCs w:val="24"/>
          <w:lang w:val="ca-ES"/>
        </w:rPr>
      </w:pPr>
      <w:r>
        <w:rPr>
          <w:kern w:val="2"/>
          <w:sz w:val="22"/>
          <w:szCs w:val="24"/>
          <w:lang w:val="ca-ES"/>
        </w:rPr>
        <w:t xml:space="preserve">Treball en petits grups (5) distribuïts per la sala per tal de poder realitzar una pluja d’idees i un primer consens de propostes d’actuació a nivell de cada grup. </w:t>
      </w:r>
    </w:p>
    <w:p>
      <w:pPr>
        <w:pStyle w:val="ListParagraph"/>
        <w:numPr>
          <w:ilvl w:val="0"/>
          <w:numId w:val="4"/>
        </w:numPr>
        <w:tabs>
          <w:tab w:val="left" w:pos="284" w:leader="none"/>
        </w:tabs>
        <w:rPr>
          <w:kern w:val="2"/>
          <w:sz w:val="22"/>
          <w:szCs w:val="24"/>
          <w:lang w:val="ca-ES"/>
        </w:rPr>
      </w:pPr>
      <w:r>
        <w:rPr>
          <w:kern w:val="2"/>
          <w:sz w:val="22"/>
          <w:szCs w:val="24"/>
          <w:lang w:val="ca-ES"/>
        </w:rPr>
        <w:t xml:space="preserve">Treball en plenari, amb tots els participants junts, de manera que cada portaveu de cada grup ha anat exposant les propostes recollides al seu grup. Cada proposta, escrita en un </w:t>
      </w:r>
      <w:r>
        <w:rPr>
          <w:i/>
          <w:kern w:val="2"/>
          <w:sz w:val="22"/>
          <w:szCs w:val="24"/>
          <w:lang w:val="ca-ES"/>
        </w:rPr>
        <w:t>post-it</w:t>
      </w:r>
      <w:r>
        <w:rPr>
          <w:kern w:val="2"/>
          <w:sz w:val="22"/>
          <w:szCs w:val="24"/>
          <w:lang w:val="ca-ES"/>
        </w:rPr>
        <w:t xml:space="preserve"> s’ha anat exposant en un papel·lògraf i s’han anat agrupant per similituds o reformulant si feien referència a una mateixa actuació.</w:t>
      </w:r>
    </w:p>
    <w:p>
      <w:pPr>
        <w:pStyle w:val="ListParagraph"/>
        <w:numPr>
          <w:ilvl w:val="0"/>
          <w:numId w:val="4"/>
        </w:numPr>
        <w:tabs>
          <w:tab w:val="left" w:pos="284" w:leader="none"/>
        </w:tabs>
        <w:rPr>
          <w:kern w:val="2"/>
          <w:sz w:val="22"/>
          <w:szCs w:val="24"/>
          <w:lang w:val="ca-ES"/>
        </w:rPr>
      </w:pPr>
      <w:r>
        <w:rPr>
          <w:kern w:val="2"/>
          <w:sz w:val="22"/>
          <w:szCs w:val="24"/>
          <w:lang w:val="ca-ES"/>
        </w:rPr>
        <w:t xml:space="preserve">L’arquitecta municipal ha anat fent les seves aportacions entorn a actuacions que ja estan previstes pel consistori o definint algunes accions que no anirien a la partida d’inversions i manteniment, les quals s’han agrupat en un plafó a banda per tal de fer-les arribar igualment a l’ajuntament malgrat no serien fruit del present projecte. </w:t>
      </w:r>
    </w:p>
    <w:p>
      <w:pPr>
        <w:pStyle w:val="ListParagraph"/>
        <w:numPr>
          <w:ilvl w:val="0"/>
          <w:numId w:val="4"/>
        </w:numPr>
        <w:tabs>
          <w:tab w:val="left" w:pos="284" w:leader="none"/>
        </w:tabs>
        <w:rPr>
          <w:kern w:val="2"/>
          <w:sz w:val="22"/>
          <w:szCs w:val="24"/>
          <w:lang w:val="ca-ES"/>
        </w:rPr>
      </w:pPr>
      <w:r>
        <w:rPr>
          <w:kern w:val="2"/>
          <w:sz w:val="22"/>
          <w:szCs w:val="24"/>
          <w:lang w:val="ca-ES"/>
        </w:rPr>
        <w:t>Finalment, s’ha dut a terme una priorització de les propostes exposades per part de les persones de l’equip de treball. S’ha fet una priorització individual de les propostes d’actuacions per part dels participants (5 vots per persona), i s’ha obtingut un primer llistat de les propostes més votades per passar al segon nivell de concreció en les sessions següents.</w:t>
      </w:r>
    </w:p>
    <w:p>
      <w:pPr>
        <w:pStyle w:val="Normal"/>
        <w:rPr>
          <w:sz w:val="24"/>
          <w:szCs w:val="24"/>
          <w:lang w:val="ca-ES"/>
        </w:rPr>
      </w:pPr>
      <w:r>
        <w:rPr>
          <w:sz w:val="24"/>
          <w:szCs w:val="24"/>
          <w:lang w:val="ca-ES"/>
        </w:rPr>
      </w:r>
    </w:p>
    <w:p>
      <w:pPr>
        <w:pStyle w:val="Garrigues"/>
        <w:pBdr>
          <w:bottom w:val="single" w:sz="12" w:space="1" w:color="3C5184"/>
        </w:pBdr>
        <w:rPr>
          <w:rFonts w:ascii="Calibri" w:hAnsi="Calibri" w:asciiTheme="minorHAnsi" w:hAnsiTheme="minorHAnsi"/>
        </w:rPr>
      </w:pPr>
      <w:bookmarkStart w:id="3" w:name="_Toc30501259"/>
      <w:r>
        <w:rPr>
          <w:rFonts w:ascii="Calibri" w:hAnsi="Calibri" w:asciiTheme="minorHAnsi" w:hAnsiTheme="minorHAnsi"/>
        </w:rPr>
        <w:t>3/  Resultats de la pluja d’idees i priorització de les propostes</w:t>
      </w:r>
      <w:bookmarkEnd w:id="3"/>
    </w:p>
    <w:p>
      <w:pPr>
        <w:pStyle w:val="Normal"/>
        <w:rPr>
          <w:sz w:val="22"/>
          <w:lang w:val="ca-ES"/>
        </w:rPr>
      </w:pPr>
      <w:r>
        <w:rPr>
          <w:sz w:val="22"/>
          <w:lang w:val="ca-ES"/>
        </w:rPr>
        <w:t xml:space="preserve">En aquesta sessió 2, s’han recollit fins a </w:t>
      </w:r>
      <w:r>
        <w:rPr>
          <w:b/>
          <w:sz w:val="22"/>
          <w:lang w:val="ca-ES"/>
        </w:rPr>
        <w:t>20 propostes concretes</w:t>
      </w:r>
      <w:r>
        <w:rPr>
          <w:sz w:val="22"/>
          <w:lang w:val="ca-ES"/>
        </w:rPr>
        <w:t xml:space="preserve"> que són sobre les quals s’ha dut a terme el procés de votació per prioritzar-les. També s’han recollit altres propostes d’actuacions que poden ser dutes a terme per la brigada municipal o que requereixen d’inversions més elevades i que no han estat incloses en el llistat d’actuacions a prioritzar.  Per tal de poder-les ordenar, es presenten en diverses taules diferenciades:</w:t>
      </w:r>
    </w:p>
    <w:p>
      <w:pPr>
        <w:pStyle w:val="ListParagraph"/>
        <w:numPr>
          <w:ilvl w:val="0"/>
          <w:numId w:val="2"/>
        </w:numPr>
        <w:rPr>
          <w:color w:val="681417" w:themeColor="text2" w:themeShade="80"/>
          <w:sz w:val="22"/>
          <w:lang w:val="ca-ES"/>
        </w:rPr>
      </w:pPr>
      <w:r>
        <w:rPr>
          <w:b/>
          <w:color w:val="3C5184" w:themeColor="accent3" w:themeShade="bf"/>
          <w:sz w:val="32"/>
          <w:szCs w:val="32"/>
          <w:lang w:val="ca-ES"/>
        </w:rPr>
        <w:t>Llistat actuacions proposades i resultat de la seva priorització</w:t>
      </w:r>
    </w:p>
    <w:p>
      <w:pPr>
        <w:pStyle w:val="ListParagraph"/>
        <w:ind w:left="360" w:hanging="0"/>
        <w:rPr>
          <w:b/>
          <w:b/>
          <w:color w:val="000000" w:themeColor="text1"/>
          <w:sz w:val="22"/>
          <w:u w:val="single"/>
          <w:lang w:val="ca-ES"/>
        </w:rPr>
      </w:pPr>
      <w:r>
        <w:rPr>
          <w:b/>
          <w:color w:val="000000" w:themeColor="text1"/>
          <w:sz w:val="22"/>
          <w:u w:val="single"/>
          <w:lang w:val="ca-ES"/>
        </w:rPr>
      </w:r>
    </w:p>
    <w:tbl>
      <w:tblPr>
        <w:tblStyle w:val="Listamedia1-nfasis3"/>
        <w:tblW w:w="9322" w:type="dxa"/>
        <w:jc w:val="left"/>
        <w:tblInd w:w="0" w:type="dxa"/>
        <w:tblCellMar>
          <w:top w:w="0" w:type="dxa"/>
          <w:left w:w="108" w:type="dxa"/>
          <w:bottom w:w="0" w:type="dxa"/>
          <w:right w:w="108" w:type="dxa"/>
        </w:tblCellMar>
        <w:tblLook w:firstRow="1" w:noVBand="1" w:lastRow="0" w:firstColumn="1" w:lastColumn="0" w:noHBand="0" w:val="04a0"/>
      </w:tblPr>
      <w:tblGrid>
        <w:gridCol w:w="5259"/>
        <w:gridCol w:w="706"/>
        <w:gridCol w:w="961"/>
        <w:gridCol w:w="2395"/>
      </w:tblGrid>
      <w:tr>
        <w:trPr>
          <w:cnfStyle w:val="100000000000" w:firstRow="1" w:lastRow="0" w:firstColumn="0" w:lastColumn="0" w:oddVBand="0" w:evenVBand="0" w:oddHBand="0"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97A7CF" w:themeFill="accent3" w:themeFillTint="99" w:val="clear"/>
          </w:tcPr>
          <w:p>
            <w:pPr>
              <w:pStyle w:val="Normal"/>
              <w:spacing w:lineRule="auto" w:line="240" w:before="0" w:after="0"/>
              <w:rPr>
                <w:lang w:val="ca-ES"/>
              </w:rPr>
            </w:pPr>
            <w:r>
              <w:rPr>
                <w:rFonts w:eastAsia="" w:cs="" w:cstheme="majorBidi" w:eastAsiaTheme="majorEastAsia" w:ascii="Calibri Light" w:hAnsi="Calibri Light"/>
                <w:b/>
                <w:bCs/>
                <w:color w:val="000000" w:themeColor="text1"/>
                <w:lang w:val="ca-ES"/>
              </w:rPr>
              <w:t>Actuació</w:t>
            </w:r>
          </w:p>
        </w:tc>
        <w:tc>
          <w:tcPr>
            <w:tcW w:w="706" w:type="dxa"/>
            <w:tcBorders>
              <w:top w:val="single" w:sz="12" w:space="0" w:color="3C5184"/>
              <w:bottom w:val="nil"/>
              <w:insideH w:val="nil"/>
            </w:tcBorders>
            <w:shd w:color="auto" w:fill="97A7CF" w:themeFill="accent3" w:themeFillTint="99" w:val="clear"/>
          </w:tcPr>
          <w:p>
            <w:pPr>
              <w:pStyle w:val="Normal"/>
              <w:spacing w:lineRule="auto" w:line="240" w:before="0" w:after="0"/>
              <w:jc w:val="center"/>
              <w:cnfStyle w:val="100000000000" w:firstRow="1" w:lastRow="0" w:firstColumn="0" w:lastColumn="0" w:oddVBand="0" w:evenVBand="0" w:oddHBand="0" w:evenHBand="0" w:firstRowFirstColumn="0" w:firstRowLastColumn="0" w:lastRowFirstColumn="0" w:lastRowLastColumn="0"/>
              <w:rPr>
                <w:b/>
                <w:b/>
                <w:lang w:val="ca-ES"/>
              </w:rPr>
            </w:pPr>
            <w:r>
              <w:rPr>
                <w:rFonts w:eastAsia="" w:cs="" w:cstheme="majorBidi" w:eastAsiaTheme="majorEastAsia" w:ascii="Calibri Light" w:hAnsi="Calibri Light"/>
                <w:b/>
                <w:color w:val="000000" w:themeColor="text1"/>
                <w:lang w:val="ca-ES"/>
              </w:rPr>
              <w:t>Vots</w:t>
            </w:r>
          </w:p>
        </w:tc>
        <w:tc>
          <w:tcPr>
            <w:tcW w:w="961" w:type="dxa"/>
            <w:tcBorders>
              <w:top w:val="single" w:sz="12" w:space="0" w:color="3C5184"/>
              <w:bottom w:val="nil"/>
              <w:insideH w:val="nil"/>
            </w:tcBorders>
            <w:shd w:color="auto" w:fill="97A7CF" w:themeFill="accent3" w:themeFillTint="99" w:val="clear"/>
          </w:tcPr>
          <w:p>
            <w:pPr>
              <w:pStyle w:val="Normal"/>
              <w:spacing w:lineRule="auto" w:line="240" w:before="0" w:after="0"/>
              <w:jc w:val="center"/>
              <w:cnfStyle w:val="100000000000" w:firstRow="1" w:lastRow="0" w:firstColumn="0" w:lastColumn="0" w:oddVBand="0" w:evenVBand="0" w:oddHBand="0" w:evenHBand="0" w:firstRowFirstColumn="0" w:firstRowLastColumn="0" w:lastRowFirstColumn="0" w:lastRowLastColumn="0"/>
              <w:rPr>
                <w:b/>
                <w:b/>
                <w:lang w:val="ca-ES"/>
              </w:rPr>
            </w:pPr>
            <w:r>
              <w:rPr>
                <w:rFonts w:eastAsia="" w:cs="" w:cstheme="majorBidi" w:eastAsiaTheme="majorEastAsia" w:ascii="Calibri Light" w:hAnsi="Calibri Light"/>
                <w:b/>
                <w:color w:val="000000" w:themeColor="text1"/>
                <w:lang w:val="ca-ES"/>
              </w:rPr>
              <w:t>Posició</w:t>
            </w:r>
          </w:p>
        </w:tc>
        <w:tc>
          <w:tcPr>
            <w:tcW w:w="2395" w:type="dxa"/>
            <w:tcBorders>
              <w:top w:val="single" w:sz="12" w:space="0" w:color="3C5184"/>
              <w:bottom w:val="nil"/>
              <w:insideH w:val="nil"/>
            </w:tcBorders>
            <w:shd w:color="auto" w:fill="97A7CF" w:themeFill="accent3" w:themeFillTint="99" w:val="clear"/>
          </w:tcPr>
          <w:p>
            <w:pPr>
              <w:pStyle w:val="Normal"/>
              <w:spacing w:lineRule="auto" w:line="240" w:before="0" w:after="0"/>
              <w:cnfStyle w:val="100000000000" w:firstRow="1" w:lastRow="0" w:firstColumn="0" w:lastColumn="0" w:oddVBand="0" w:evenVBand="0" w:oddHBand="0" w:evenHBand="0" w:firstRowFirstColumn="0" w:firstRowLastColumn="0" w:lastRowFirstColumn="0" w:lastRowLastColumn="0"/>
              <w:rPr>
                <w:b/>
                <w:b/>
                <w:lang w:val="ca-ES"/>
              </w:rPr>
            </w:pPr>
            <w:r>
              <w:rPr>
                <w:rFonts w:eastAsia="" w:cs="" w:cstheme="majorBidi" w:eastAsiaTheme="majorEastAsia" w:ascii="Calibri Light" w:hAnsi="Calibri Light"/>
                <w:b/>
                <w:color w:val="000000" w:themeColor="text1"/>
                <w:lang w:val="ca-ES"/>
              </w:rPr>
              <w:t>Observacions</w:t>
            </w:r>
          </w:p>
        </w:tc>
      </w:tr>
      <w:tr>
        <w:trPr>
          <w:cnfStyle w:val="000000100000" w:firstRow="0" w:lastRow="0" w:firstColumn="0" w:lastColumn="0" w:oddVBand="0" w:evenVBand="0" w:oddHBand="1"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b w:val="false"/>
                <w:b w:val="false"/>
                <w:lang w:val="ca-ES"/>
              </w:rPr>
            </w:pPr>
            <w:r>
              <w:rPr>
                <w:b/>
                <w:bCs/>
                <w:color w:val="000000" w:themeColor="text1"/>
                <w:lang w:val="ca-ES"/>
              </w:rPr>
              <w:t xml:space="preserve">Instal·lar una màquina de recollida d’envasos que, a canvi, doni incentius (vals descompte per al comerç solsoní, o bé diners), que sigui una recompensa per fomentar la recollida selectiva d’envasos. </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18</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1a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color w:val="000000" w:themeColor="text1"/>
                <w:lang w:val="ca-ES"/>
              </w:rPr>
            </w:pPr>
            <w:r>
              <w:rPr>
                <w:color w:val="000000" w:themeColor="text1"/>
                <w:lang w:val="ca-ES"/>
              </w:rPr>
            </w:r>
          </w:p>
        </w:tc>
      </w:tr>
      <w:tr>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 xml:space="preserve">Millorar els passos de vianants per a fer-los més segurs </w:t>
            </w:r>
          </w:p>
          <w:p>
            <w:pPr>
              <w:pStyle w:val="Normal"/>
              <w:spacing w:lineRule="auto" w:line="240" w:before="0" w:after="0"/>
              <w:rPr>
                <w:b w:val="false"/>
                <w:b w:val="false"/>
                <w:lang w:val="ca-ES"/>
              </w:rPr>
            </w:pPr>
            <w:r>
              <w:rPr>
                <w:b/>
                <w:bCs/>
                <w:color w:val="000000" w:themeColor="text1"/>
                <w:lang w:val="ca-ES"/>
              </w:rPr>
              <w:t xml:space="preserve">Es comenta que hi ha diferents opcions: </w:t>
            </w:r>
          </w:p>
          <w:p>
            <w:pPr>
              <w:pStyle w:val="ListParagraph"/>
              <w:numPr>
                <w:ilvl w:val="0"/>
                <w:numId w:val="6"/>
              </w:numPr>
              <w:spacing w:lineRule="auto" w:line="240" w:before="0" w:after="0"/>
              <w:contextualSpacing/>
              <w:rPr>
                <w:b w:val="false"/>
                <w:b w:val="false"/>
                <w:lang w:val="ca-ES"/>
              </w:rPr>
            </w:pPr>
            <w:r>
              <w:rPr>
                <w:b/>
                <w:bCs/>
                <w:color w:val="000000" w:themeColor="text1"/>
                <w:lang w:val="ca-ES"/>
              </w:rPr>
              <w:t>fer un pas elevat (més car).</w:t>
            </w:r>
          </w:p>
          <w:p>
            <w:pPr>
              <w:pStyle w:val="ListParagraph"/>
              <w:numPr>
                <w:ilvl w:val="0"/>
                <w:numId w:val="6"/>
              </w:numPr>
              <w:spacing w:lineRule="auto" w:line="240" w:before="0" w:after="0"/>
              <w:contextualSpacing/>
              <w:rPr>
                <w:b w:val="false"/>
                <w:b w:val="false"/>
                <w:lang w:val="ca-ES"/>
              </w:rPr>
            </w:pPr>
            <w:r>
              <w:rPr>
                <w:b/>
                <w:bCs/>
                <w:color w:val="000000" w:themeColor="text1"/>
                <w:lang w:val="ca-ES"/>
              </w:rPr>
              <w:t xml:space="preserve">o il·luminar millor (per ex, fanal directe damunt el pas). </w:t>
            </w:r>
          </w:p>
          <w:p>
            <w:pPr>
              <w:pStyle w:val="ListParagraph"/>
              <w:numPr>
                <w:ilvl w:val="0"/>
                <w:numId w:val="6"/>
              </w:numPr>
              <w:spacing w:lineRule="auto" w:line="240" w:before="0" w:after="0"/>
              <w:contextualSpacing/>
              <w:rPr>
                <w:b w:val="false"/>
                <w:b w:val="false"/>
                <w:lang w:val="ca-ES"/>
              </w:rPr>
            </w:pPr>
            <w:r>
              <w:rPr>
                <w:b/>
                <w:bCs/>
                <w:color w:val="000000" w:themeColor="text1"/>
                <w:lang w:val="ca-ES"/>
              </w:rPr>
              <w:t>fer rotondes amb relleu (no només pintades al terra).</w:t>
            </w:r>
          </w:p>
          <w:p>
            <w:pPr>
              <w:pStyle w:val="ListParagraph"/>
              <w:numPr>
                <w:ilvl w:val="0"/>
                <w:numId w:val="6"/>
              </w:numPr>
              <w:spacing w:lineRule="auto" w:line="240" w:before="0" w:after="0"/>
              <w:contextualSpacing/>
              <w:rPr>
                <w:lang w:val="ca-ES"/>
              </w:rPr>
            </w:pPr>
            <w:r>
              <w:rPr>
                <w:b/>
                <w:bCs/>
                <w:color w:val="000000" w:themeColor="text1"/>
                <w:lang w:val="ca-ES"/>
              </w:rPr>
              <w:t>o bé pintar el pas amb una pintura fluorescent (durant el dia es carrega amb la llum diürna i de nit és fosforescent). Es podria pintar els passos no elevats del Vall Calent.</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17</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2a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lang w:val="ca-ES"/>
              </w:rPr>
            </w:pPr>
            <w:r>
              <w:rPr>
                <w:color w:val="000000" w:themeColor="text1"/>
                <w:lang w:val="ca-ES"/>
              </w:rPr>
              <w:t xml:space="preserve">Cal concretar la ubicació dels passos vianants que es volen millorar (la carretera de Manresa, per exemple, cal tenir present que l’ajuntament  no n’és titular).  </w:t>
            </w:r>
          </w:p>
        </w:tc>
      </w:tr>
      <w:tr>
        <w:trPr>
          <w:cnfStyle w:val="000000100000" w:firstRow="0" w:lastRow="0" w:firstColumn="0" w:lastColumn="0" w:oddVBand="0" w:evenVBand="0" w:oddHBand="1"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Millorar la plaça del Camp en un sentit integral (espai infantil, rajoles, enllumenat, enjardinament, dotar de seguretat i explicació del monument, etc.)</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16</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3a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lang w:val="ca-ES"/>
              </w:rPr>
            </w:pPr>
            <w:r>
              <w:rPr>
                <w:color w:val="000000" w:themeColor="text1"/>
                <w:lang w:val="ca-ES"/>
              </w:rPr>
              <w:t xml:space="preserve">Es comenta que és un projecte ambiciós, que podria fer-se en 2 fases. </w:t>
            </w:r>
          </w:p>
        </w:tc>
      </w:tr>
      <w:tr>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b w:val="false"/>
                <w:b w:val="false"/>
                <w:color w:val="681417" w:themeColor="text2" w:themeShade="80"/>
                <w:lang w:val="ca-ES"/>
              </w:rPr>
            </w:pPr>
            <w:r>
              <w:rPr>
                <w:b/>
                <w:bCs/>
                <w:color w:val="000000" w:themeColor="text1"/>
                <w:lang w:val="ca-ES"/>
              </w:rPr>
              <w:t>Condicionar una zona per a autocaravanes, on puguin descarregar les aigües grises i connectar-se al corrent elèctric (podria funcionar amb unes fitxes que es podrien adquirir als comerços locals).</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14</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4a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lang w:val="ca-ES"/>
              </w:rPr>
            </w:pPr>
            <w:r>
              <w:rPr>
                <w:color w:val="000000" w:themeColor="text1"/>
                <w:lang w:val="ca-ES"/>
              </w:rPr>
              <w:t xml:space="preserve">Es comenta que caldria buscar la ubicació més idònia (per exemple, que no sigui zona inundable: no pot ser a sota del pont). </w:t>
            </w:r>
          </w:p>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lang w:val="ca-ES"/>
              </w:rPr>
            </w:pPr>
            <w:r>
              <w:rPr>
                <w:color w:val="000000" w:themeColor="text1"/>
                <w:lang w:val="ca-ES"/>
              </w:rPr>
              <w:t>Per part d’algun participant, es comenta que l’acció no beneficia directament a la població solsonina.</w:t>
            </w:r>
          </w:p>
        </w:tc>
      </w:tr>
      <w:tr>
        <w:trPr>
          <w:cnfStyle w:val="000000100000" w:firstRow="0" w:lastRow="0" w:firstColumn="0" w:lastColumn="0" w:oddVBand="0" w:evenVBand="0" w:oddHBand="1"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Millorar voreres (pavimentar, eixamplar, etc.). Per exemple:</w:t>
            </w:r>
          </w:p>
          <w:p>
            <w:pPr>
              <w:pStyle w:val="ListParagraph"/>
              <w:numPr>
                <w:ilvl w:val="0"/>
                <w:numId w:val="6"/>
              </w:numPr>
              <w:spacing w:lineRule="auto" w:line="240" w:before="0" w:after="0"/>
              <w:contextualSpacing/>
              <w:rPr>
                <w:b w:val="false"/>
                <w:b w:val="false"/>
                <w:lang w:val="ca-ES"/>
              </w:rPr>
            </w:pPr>
            <w:r>
              <w:rPr>
                <w:b/>
                <w:bCs/>
                <w:color w:val="000000" w:themeColor="text1"/>
                <w:lang w:val="ca-ES"/>
              </w:rPr>
              <w:t>Vorera d’accés al Seminari (només a una banda, hi ha un arbre enmig)</w:t>
            </w:r>
          </w:p>
          <w:p>
            <w:pPr>
              <w:pStyle w:val="ListParagraph"/>
              <w:numPr>
                <w:ilvl w:val="0"/>
                <w:numId w:val="6"/>
              </w:numPr>
              <w:spacing w:lineRule="auto" w:line="240" w:before="0" w:after="0"/>
              <w:contextualSpacing/>
              <w:rPr>
                <w:b w:val="false"/>
                <w:b w:val="false"/>
                <w:lang w:val="ca-ES"/>
              </w:rPr>
            </w:pPr>
            <w:r>
              <w:rPr>
                <w:b/>
                <w:bCs/>
                <w:color w:val="000000" w:themeColor="text1"/>
                <w:lang w:val="ca-ES"/>
              </w:rPr>
              <w:t>Cissa (aixecades pels arbres)</w:t>
            </w:r>
          </w:p>
          <w:p>
            <w:pPr>
              <w:pStyle w:val="ListParagraph"/>
              <w:numPr>
                <w:ilvl w:val="0"/>
                <w:numId w:val="6"/>
              </w:numPr>
              <w:spacing w:lineRule="auto" w:line="240" w:before="0" w:after="0"/>
              <w:contextualSpacing/>
              <w:rPr>
                <w:b w:val="false"/>
                <w:b w:val="false"/>
                <w:lang w:val="ca-ES"/>
              </w:rPr>
            </w:pPr>
            <w:r>
              <w:rPr>
                <w:b/>
                <w:bCs/>
                <w:color w:val="000000" w:themeColor="text1"/>
                <w:lang w:val="ca-ES"/>
              </w:rPr>
              <w:t>Plaça antiga Caixa</w:t>
            </w:r>
          </w:p>
          <w:p>
            <w:pPr>
              <w:pStyle w:val="ListParagraph"/>
              <w:numPr>
                <w:ilvl w:val="0"/>
                <w:numId w:val="6"/>
              </w:numPr>
              <w:spacing w:lineRule="auto" w:line="240" w:before="0" w:after="0"/>
              <w:contextualSpacing/>
              <w:rPr>
                <w:b w:val="false"/>
                <w:b w:val="false"/>
                <w:lang w:val="ca-ES"/>
              </w:rPr>
            </w:pPr>
            <w:r>
              <w:rPr>
                <w:b/>
                <w:bCs/>
                <w:color w:val="000000" w:themeColor="text1"/>
                <w:lang w:val="ca-ES"/>
              </w:rPr>
              <w:t>Vall Calent (davant pizzeria)</w:t>
            </w:r>
          </w:p>
          <w:p>
            <w:pPr>
              <w:pStyle w:val="ListParagraph"/>
              <w:numPr>
                <w:ilvl w:val="0"/>
                <w:numId w:val="6"/>
              </w:numPr>
              <w:spacing w:lineRule="auto" w:line="240" w:before="0" w:after="0"/>
              <w:contextualSpacing/>
              <w:rPr>
                <w:b w:val="false"/>
                <w:b w:val="false"/>
                <w:lang w:val="ca-ES"/>
              </w:rPr>
            </w:pPr>
            <w:r>
              <w:rPr>
                <w:b/>
                <w:bCs/>
                <w:color w:val="000000" w:themeColor="text1"/>
                <w:lang w:val="ca-ES"/>
              </w:rPr>
              <w:t>Voreres extraradi: zona Sant Jordi, carretera Torà</w:t>
            </w:r>
          </w:p>
          <w:p>
            <w:pPr>
              <w:pStyle w:val="ListParagraph"/>
              <w:numPr>
                <w:ilvl w:val="0"/>
                <w:numId w:val="6"/>
              </w:numPr>
              <w:spacing w:lineRule="auto" w:line="240" w:before="0" w:after="0"/>
              <w:contextualSpacing/>
              <w:rPr>
                <w:b w:val="false"/>
                <w:b w:val="false"/>
                <w:lang w:val="ca-ES"/>
              </w:rPr>
            </w:pPr>
            <w:r>
              <w:rPr>
                <w:b/>
                <w:bCs/>
                <w:color w:val="000000" w:themeColor="text1"/>
                <w:lang w:val="ca-ES"/>
              </w:rPr>
              <w:t>Pere Màrtir Colomés</w:t>
            </w:r>
          </w:p>
          <w:p>
            <w:pPr>
              <w:pStyle w:val="ListParagraph"/>
              <w:numPr>
                <w:ilvl w:val="0"/>
                <w:numId w:val="6"/>
              </w:numPr>
              <w:spacing w:lineRule="auto" w:line="240" w:before="0" w:after="0"/>
              <w:contextualSpacing/>
              <w:rPr>
                <w:b w:val="false"/>
                <w:b w:val="false"/>
                <w:lang w:val="ca-ES"/>
              </w:rPr>
            </w:pPr>
            <w:r>
              <w:rPr>
                <w:b/>
                <w:bCs/>
                <w:color w:val="000000" w:themeColor="text1"/>
                <w:lang w:val="ca-ES"/>
              </w:rPr>
              <w:t>Passeig Moreres i Països Catalans</w:t>
            </w:r>
          </w:p>
          <w:p>
            <w:pPr>
              <w:pStyle w:val="ListParagraph"/>
              <w:numPr>
                <w:ilvl w:val="0"/>
                <w:numId w:val="6"/>
              </w:numPr>
              <w:spacing w:lineRule="auto" w:line="240" w:before="0" w:after="0"/>
              <w:contextualSpacing/>
              <w:rPr>
                <w:b w:val="false"/>
                <w:b w:val="false"/>
                <w:lang w:val="ca-ES"/>
              </w:rPr>
            </w:pPr>
            <w:r>
              <w:rPr>
                <w:b/>
                <w:bCs/>
                <w:color w:val="000000" w:themeColor="text1"/>
                <w:lang w:val="ca-ES"/>
              </w:rPr>
              <w:t>Escales Ribera i carretera Manresa</w:t>
            </w:r>
          </w:p>
          <w:p>
            <w:pPr>
              <w:pStyle w:val="ListParagraph"/>
              <w:numPr>
                <w:ilvl w:val="0"/>
                <w:numId w:val="6"/>
              </w:numPr>
              <w:spacing w:lineRule="auto" w:line="240" w:before="0" w:after="0"/>
              <w:contextualSpacing/>
              <w:rPr>
                <w:b w:val="false"/>
                <w:b w:val="false"/>
                <w:lang w:val="ca-ES"/>
              </w:rPr>
            </w:pPr>
            <w:r>
              <w:rPr>
                <w:b/>
                <w:bCs/>
                <w:color w:val="000000" w:themeColor="text1"/>
                <w:lang w:val="ca-ES"/>
              </w:rPr>
              <w:t>Zona escorxador</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11</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5a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lang w:val="ca-ES"/>
              </w:rPr>
            </w:pPr>
            <w:r>
              <w:rPr>
                <w:color w:val="000000" w:themeColor="text1"/>
                <w:lang w:val="ca-ES"/>
              </w:rPr>
              <w:t xml:space="preserve">Es comenta que cal concretar i escollir la zona on millorar les voreres. </w:t>
            </w:r>
          </w:p>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lang w:val="ca-ES"/>
              </w:rPr>
            </w:pPr>
            <w:r>
              <w:rPr>
                <w:color w:val="000000" w:themeColor="text1"/>
                <w:lang w:val="ca-ES"/>
              </w:rPr>
              <w:t>Es comenta que hi ha zones on no hi ha vorera perquè no està edificat (és responsabilitat del propietari de la parcel·la).</w:t>
            </w:r>
          </w:p>
        </w:tc>
      </w:tr>
      <w:tr>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b w:val="false"/>
                <w:b w:val="false"/>
                <w:lang w:val="ca-ES"/>
              </w:rPr>
            </w:pPr>
            <w:r>
              <w:rPr>
                <w:b/>
                <w:bCs/>
                <w:color w:val="000000" w:themeColor="text1"/>
                <w:lang w:val="ca-ES"/>
              </w:rPr>
              <w:t>Arranjament i il·luminació del camí a la Mare de la Font i Camp de la Mina</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10</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6a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b/>
                <w:b/>
                <w:color w:val="000000" w:themeColor="text1"/>
                <w:lang w:val="ca-ES"/>
              </w:rPr>
            </w:pPr>
            <w:r>
              <w:rPr>
                <w:b/>
                <w:color w:val="000000" w:themeColor="text1"/>
                <w:lang w:val="ca-ES"/>
              </w:rPr>
            </w:r>
          </w:p>
        </w:tc>
      </w:tr>
      <w:tr>
        <w:trPr>
          <w:cnfStyle w:val="000000100000" w:firstRow="0" w:lastRow="0" w:firstColumn="0" w:lastColumn="0" w:oddVBand="0" w:evenVBand="0" w:oddHBand="1"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b w:val="false"/>
                <w:b w:val="false"/>
                <w:lang w:val="ca-ES"/>
              </w:rPr>
            </w:pPr>
            <w:r>
              <w:rPr>
                <w:b/>
                <w:bCs/>
                <w:color w:val="000000" w:themeColor="text1"/>
                <w:lang w:val="ca-ES"/>
              </w:rPr>
              <w:t>Renovar l’arbrat (plataners), que ocasiona problemes d’al·lèrgies</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8</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7a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lang w:val="ca-ES"/>
              </w:rPr>
            </w:pPr>
            <w:r>
              <w:rPr>
                <w:color w:val="000000" w:themeColor="text1"/>
                <w:lang w:val="ca-ES"/>
              </w:rPr>
              <w:t>Es comenta que des de l’ajuntament el pla és anar substituint l’arbrat a mesura que es vagin morint els arbres actuals.</w:t>
            </w:r>
          </w:p>
        </w:tc>
      </w:tr>
      <w:tr>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Arreglar l’escala que va de la Plaça del Camp al CAP fent una rampa amb ziga-zaga</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7</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8a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lang w:val="ca-ES"/>
              </w:rPr>
            </w:pPr>
            <w:r>
              <w:rPr>
                <w:color w:val="000000" w:themeColor="text1"/>
                <w:lang w:val="ca-ES"/>
              </w:rPr>
              <w:t>Es comenta que el tram fa molta pendent i potser no hi cap una rampa amb ziga-zaga (caldrà estudiar-ho).</w:t>
            </w:r>
          </w:p>
        </w:tc>
      </w:tr>
      <w:tr>
        <w:trPr>
          <w:cnfStyle w:val="000000100000" w:firstRow="0" w:lastRow="0" w:firstColumn="0" w:lastColumn="0" w:oddVBand="0" w:evenVBand="0" w:oddHBand="1"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b w:val="false"/>
                <w:b w:val="false"/>
                <w:lang w:val="ca-ES"/>
              </w:rPr>
            </w:pPr>
            <w:r>
              <w:rPr>
                <w:b/>
                <w:bCs/>
                <w:color w:val="000000" w:themeColor="text1"/>
                <w:lang w:val="ca-ES"/>
              </w:rPr>
              <w:t>Papereres tancades i amb cendrer al casc antic i al passeig.</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6</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9a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lang w:val="ca-ES"/>
              </w:rPr>
            </w:pPr>
            <w:r>
              <w:rPr>
                <w:color w:val="000000" w:themeColor="text1"/>
                <w:lang w:val="ca-ES"/>
              </w:rPr>
              <w:t xml:space="preserve">A la sessió l’arquitecta tècnica va comentar que aquesta proposta estava prevista per part de l'ajuntament i que ja s'havien escollit unes papereres amb tapa i cendrer per canviar totes les del nucli antic. No obstant, un cop parlat a posteriori amb el tècnic de medi ambient,  es comenta que es disposa del pressupost de l'empresa i es tenen comptades totes les que s'han de canviar (44 unitats al nucli antic) però que resulta que finalment al seu departament no hi ha pressupost per a comprar-les i que no es podran canviar. Per tant, es recull aquesta proposta i es podria fer amb la partida de pressupostos participatius, si així ho acaba escollint l’equip de treball. </w:t>
            </w:r>
          </w:p>
        </w:tc>
      </w:tr>
      <w:tr>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Wi-Fi gratuït</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6</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9a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color w:val="000000" w:themeColor="text1"/>
                <w:lang w:val="ca-ES"/>
              </w:rPr>
            </w:pPr>
            <w:r>
              <w:rPr>
                <w:color w:val="000000" w:themeColor="text1"/>
                <w:lang w:val="ca-ES"/>
              </w:rPr>
            </w:r>
          </w:p>
        </w:tc>
      </w:tr>
      <w:tr>
        <w:trPr>
          <w:cnfStyle w:val="000000100000" w:firstRow="0" w:lastRow="0" w:firstColumn="0" w:lastColumn="0" w:oddVBand="0" w:evenVBand="0" w:oddHBand="1"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Arreglar el Parc dels Jubilats</w:t>
            </w:r>
          </w:p>
          <w:p>
            <w:pPr>
              <w:pStyle w:val="Normal"/>
              <w:spacing w:lineRule="auto" w:line="240" w:before="0" w:after="0"/>
              <w:rPr>
                <w:lang w:val="ca-ES"/>
              </w:rPr>
            </w:pPr>
            <w:r>
              <w:rPr>
                <w:b/>
                <w:bCs/>
                <w:color w:val="000000" w:themeColor="text1"/>
                <w:lang w:val="ca-ES"/>
              </w:rPr>
              <w:t>Manteniment del túnel del Vall Calent (per ex, amb més llum).</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5</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10a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lang w:val="ca-ES"/>
              </w:rPr>
            </w:pPr>
            <w:r>
              <w:rPr>
                <w:color w:val="000000" w:themeColor="text1"/>
                <w:lang w:val="ca-ES"/>
              </w:rPr>
              <w:t>Són dues propostes diferents.</w:t>
            </w:r>
          </w:p>
        </w:tc>
      </w:tr>
      <w:tr>
        <w:trPr>
          <w:trHeight w:val="1002" w:hRule="atLeast"/>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Millorar l’enllumenat de places, carrers, nucli antic, etc.</w:t>
            </w:r>
          </w:p>
          <w:p>
            <w:pPr>
              <w:pStyle w:val="Normal"/>
              <w:spacing w:lineRule="auto" w:line="240" w:before="0" w:after="0"/>
              <w:rPr>
                <w:b w:val="false"/>
                <w:b w:val="false"/>
                <w:lang w:val="ca-ES"/>
              </w:rPr>
            </w:pPr>
            <w:r>
              <w:rPr>
                <w:b/>
                <w:bCs/>
                <w:color w:val="000000" w:themeColor="text1"/>
                <w:lang w:val="ca-ES"/>
              </w:rPr>
              <w:t>Per exemple al carrer Nou o l’Avinguda de la Sisa.</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4</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11a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lang w:val="ca-ES"/>
              </w:rPr>
            </w:pPr>
            <w:r>
              <w:rPr>
                <w:color w:val="000000" w:themeColor="text1"/>
                <w:lang w:val="ca-ES"/>
              </w:rPr>
              <w:t xml:space="preserve">Caldria concretar i acotar la zona a millorar. </w:t>
            </w:r>
          </w:p>
        </w:tc>
      </w:tr>
      <w:tr>
        <w:trPr>
          <w:cnfStyle w:val="000000100000" w:firstRow="0" w:lastRow="0" w:firstColumn="0" w:lastColumn="0" w:oddVBand="0" w:evenVBand="0" w:oddHBand="1"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 xml:space="preserve">Millorar la il·luminació dels de passos zebra </w:t>
            </w:r>
          </w:p>
          <w:p>
            <w:pPr>
              <w:pStyle w:val="Normal"/>
              <w:spacing w:lineRule="auto" w:line="240" w:before="0" w:after="0"/>
              <w:rPr>
                <w:b w:val="false"/>
                <w:b w:val="false"/>
                <w:lang w:val="ca-ES"/>
              </w:rPr>
            </w:pPr>
            <w:r>
              <w:rPr>
                <w:b/>
                <w:bCs/>
                <w:color w:val="000000" w:themeColor="text1"/>
                <w:lang w:val="ca-ES"/>
              </w:rPr>
              <w:t>Revisar el que ja estan il·luminats (de vegades no funcionen) i il·luminar-ne d’altres.</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 xml:space="preserve">4 </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11a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color w:val="000000" w:themeColor="text1"/>
                <w:lang w:val="ca-ES"/>
              </w:rPr>
            </w:pPr>
            <w:r>
              <w:rPr>
                <w:color w:val="000000" w:themeColor="text1"/>
                <w:lang w:val="ca-ES"/>
              </w:rPr>
            </w:r>
          </w:p>
        </w:tc>
      </w:tr>
      <w:tr>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b w:val="false"/>
                <w:b w:val="false"/>
                <w:lang w:val="ca-ES"/>
              </w:rPr>
            </w:pPr>
            <w:r>
              <w:rPr>
                <w:b/>
                <w:bCs/>
                <w:color w:val="000000" w:themeColor="text1"/>
                <w:lang w:val="ca-ES"/>
              </w:rPr>
              <w:t>Reorganitzar l’espai exterior del Centre Sanitari per millorar l’aparcament, el pas de persones, etc.</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3</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12a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color w:val="000000" w:themeColor="text1"/>
                <w:lang w:val="ca-ES"/>
              </w:rPr>
            </w:pPr>
            <w:r>
              <w:rPr>
                <w:color w:val="000000" w:themeColor="text1"/>
                <w:lang w:val="ca-ES"/>
              </w:rPr>
            </w:r>
          </w:p>
        </w:tc>
      </w:tr>
      <w:tr>
        <w:trPr>
          <w:cnfStyle w:val="000000100000" w:firstRow="0" w:lastRow="0" w:firstColumn="0" w:lastColumn="0" w:oddVBand="0" w:evenVBand="0" w:oddHBand="1"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b w:val="false"/>
                <w:b w:val="false"/>
                <w:lang w:val="ca-ES"/>
              </w:rPr>
            </w:pPr>
            <w:r>
              <w:rPr>
                <w:b/>
                <w:bCs/>
                <w:color w:val="000000" w:themeColor="text1"/>
                <w:lang w:val="ca-ES"/>
              </w:rPr>
              <w:t xml:space="preserve">Arreglar el pati vell de l’escola Setelsis </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2</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13a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color w:val="000000" w:themeColor="text1"/>
                <w:lang w:val="ca-ES"/>
              </w:rPr>
            </w:pPr>
            <w:r>
              <w:rPr>
                <w:color w:val="000000" w:themeColor="text1"/>
                <w:lang w:val="ca-ES"/>
              </w:rPr>
            </w:r>
          </w:p>
        </w:tc>
      </w:tr>
      <w:tr>
        <w:trPr>
          <w:trHeight w:val="1681" w:hRule="atLeast"/>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Arreglar les escales de la carretera del Castellvell</w:t>
            </w:r>
          </w:p>
          <w:p>
            <w:pPr>
              <w:pStyle w:val="Normal"/>
              <w:spacing w:lineRule="auto" w:line="240" w:before="0" w:after="0"/>
              <w:rPr>
                <w:b w:val="false"/>
                <w:b w:val="false"/>
                <w:lang w:val="ca-ES"/>
              </w:rPr>
            </w:pPr>
            <w:r>
              <w:rPr>
                <w:b/>
                <w:bCs/>
                <w:color w:val="000000" w:themeColor="text1"/>
                <w:lang w:val="ca-ES"/>
              </w:rPr>
              <w:t>En canvi, arreglar les escales de la Font de la Mira i les del corriol de Sant Bartomeu (que també es proposen en la proposta) poden ser tasca de la brigada.</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2</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13a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color w:val="000000" w:themeColor="text1"/>
                <w:lang w:val="ca-ES"/>
              </w:rPr>
            </w:pPr>
            <w:r>
              <w:rPr>
                <w:color w:val="000000" w:themeColor="text1"/>
                <w:lang w:val="ca-ES"/>
              </w:rPr>
            </w:r>
          </w:p>
        </w:tc>
      </w:tr>
      <w:tr>
        <w:trPr>
          <w:trHeight w:val="2213" w:hRule="atLeast"/>
          <w:cnfStyle w:val="000000100000" w:firstRow="0" w:lastRow="0" w:firstColumn="0" w:lastColumn="0" w:oddVBand="0" w:evenVBand="0" w:oddHBand="1"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Millora de diferents elements del mobiliari urbà:</w:t>
            </w:r>
          </w:p>
          <w:p>
            <w:pPr>
              <w:pStyle w:val="ListParagraph"/>
              <w:numPr>
                <w:ilvl w:val="0"/>
                <w:numId w:val="6"/>
              </w:numPr>
              <w:spacing w:lineRule="auto" w:line="240" w:before="0" w:after="0"/>
              <w:contextualSpacing/>
              <w:rPr>
                <w:b w:val="false"/>
                <w:b w:val="false"/>
                <w:lang w:val="ca-ES"/>
              </w:rPr>
            </w:pPr>
            <w:r>
              <w:rPr>
                <w:b/>
                <w:bCs/>
                <w:color w:val="000000" w:themeColor="text1"/>
                <w:lang w:val="ca-ES"/>
              </w:rPr>
              <w:t>Senyalització de la Carretera de Manresa</w:t>
            </w:r>
          </w:p>
          <w:p>
            <w:pPr>
              <w:pStyle w:val="ListParagraph"/>
              <w:numPr>
                <w:ilvl w:val="0"/>
                <w:numId w:val="6"/>
              </w:numPr>
              <w:spacing w:lineRule="auto" w:line="240" w:before="0" w:after="0"/>
              <w:contextualSpacing/>
              <w:rPr>
                <w:b w:val="false"/>
                <w:b w:val="false"/>
                <w:lang w:val="ca-ES"/>
              </w:rPr>
            </w:pPr>
            <w:r>
              <w:rPr>
                <w:b/>
                <w:bCs/>
                <w:color w:val="000000" w:themeColor="text1"/>
                <w:lang w:val="ca-ES"/>
              </w:rPr>
              <w:t>Papereres amb tapa en espais com jutjats, ribera, jubilats, etc.</w:t>
            </w:r>
          </w:p>
          <w:p>
            <w:pPr>
              <w:pStyle w:val="ListParagraph"/>
              <w:numPr>
                <w:ilvl w:val="0"/>
                <w:numId w:val="6"/>
              </w:numPr>
              <w:spacing w:lineRule="auto" w:line="240" w:before="0" w:after="0"/>
              <w:contextualSpacing/>
              <w:rPr>
                <w:b w:val="false"/>
                <w:b w:val="false"/>
                <w:lang w:val="ca-ES"/>
              </w:rPr>
            </w:pPr>
            <w:r>
              <w:rPr>
                <w:b/>
                <w:bCs/>
                <w:color w:val="000000" w:themeColor="text1"/>
                <w:lang w:val="ca-ES"/>
              </w:rPr>
              <w:t>Millorar el cautxú de l’espai infantil de la Plaça del Camp.</w:t>
            </w:r>
          </w:p>
          <w:p>
            <w:pPr>
              <w:pStyle w:val="ListParagraph"/>
              <w:numPr>
                <w:ilvl w:val="0"/>
                <w:numId w:val="6"/>
              </w:numPr>
              <w:spacing w:lineRule="auto" w:line="240" w:before="0" w:after="0"/>
              <w:contextualSpacing/>
              <w:rPr>
                <w:b w:val="false"/>
                <w:b w:val="false"/>
                <w:lang w:val="ca-ES"/>
              </w:rPr>
            </w:pPr>
            <w:r>
              <w:rPr>
                <w:b/>
                <w:bCs/>
                <w:color w:val="000000" w:themeColor="text1"/>
                <w:lang w:val="ca-ES"/>
              </w:rPr>
              <w:t>Tancar el monument de la Plaça del Camp (és perillós).</w:t>
            </w:r>
          </w:p>
          <w:p>
            <w:pPr>
              <w:pStyle w:val="ListParagraph"/>
              <w:numPr>
                <w:ilvl w:val="0"/>
                <w:numId w:val="6"/>
              </w:numPr>
              <w:spacing w:lineRule="auto" w:line="240" w:before="0" w:after="0"/>
              <w:contextualSpacing/>
              <w:rPr>
                <w:lang w:val="ca-ES"/>
              </w:rPr>
            </w:pPr>
            <w:r>
              <w:rPr>
                <w:b/>
                <w:bCs/>
                <w:color w:val="000000" w:themeColor="text1"/>
                <w:lang w:val="ca-ES"/>
              </w:rPr>
              <w:t>Posar miralls en cruïlles (Pau Alinyà, carretera Torà).</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1</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14a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lang w:val="ca-ES"/>
              </w:rPr>
            </w:pPr>
            <w:r>
              <w:rPr>
                <w:color w:val="000000" w:themeColor="text1"/>
                <w:lang w:val="ca-ES"/>
              </w:rPr>
              <w:t>La proposta és un ‘calaix’ de diferents actuacions; algunes, com Plaça del Camp, o papereres, ja queden recollides en anteriors propostes.</w:t>
            </w:r>
          </w:p>
        </w:tc>
      </w:tr>
      <w:tr>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lang w:val="ca-ES"/>
              </w:rPr>
            </w:pPr>
            <w:r>
              <w:rPr>
                <w:b/>
                <w:bCs/>
                <w:color w:val="000000" w:themeColor="text1"/>
                <w:lang w:val="ca-ES"/>
              </w:rPr>
              <w:t>Fer un tram de carril-bici al Vall Calent a sobre la vorera de la zona més ampla</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1</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14a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lang w:val="ca-ES"/>
              </w:rPr>
            </w:pPr>
            <w:r>
              <w:rPr>
                <w:color w:val="000000" w:themeColor="text1"/>
                <w:lang w:val="ca-ES"/>
              </w:rPr>
              <w:t xml:space="preserve">Seria un primer tram d’un possible carril-bici que es podria allargar cap a altres carrers </w:t>
            </w:r>
          </w:p>
        </w:tc>
      </w:tr>
      <w:tr>
        <w:trPr>
          <w:cnfStyle w:val="000000100000" w:firstRow="0" w:lastRow="0" w:firstColumn="0" w:lastColumn="0" w:oddVBand="0" w:evenVBand="0" w:oddHBand="1" w:evenHBand="0" w:firstRowFirstColumn="0" w:firstRowLastColumn="0" w:lastRowFirstColumn="0" w:lastRowLastColumn="0"/>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bottom w:val="nil"/>
              <w:insideH w:val="nil"/>
            </w:tcBorders>
            <w:shd w:color="auto" w:fill="DCE1EF" w:themeFill="accent3" w:themeFillTint="33" w:val="clear"/>
          </w:tcPr>
          <w:p>
            <w:pPr>
              <w:pStyle w:val="Normal"/>
              <w:spacing w:lineRule="auto" w:line="240" w:before="0" w:after="0"/>
              <w:rPr>
                <w:b w:val="false"/>
                <w:b w:val="false"/>
                <w:lang w:val="ca-ES"/>
              </w:rPr>
            </w:pPr>
            <w:r>
              <w:rPr>
                <w:b/>
                <w:bCs/>
                <w:color w:val="000000" w:themeColor="text1"/>
                <w:lang w:val="ca-ES"/>
              </w:rPr>
              <w:t>Reducció de la velocitat al casc antic (per exemple, posant videocàmeres)</w:t>
            </w:r>
          </w:p>
        </w:tc>
        <w:tc>
          <w:tcPr>
            <w:tcW w:w="706"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0</w:t>
            </w:r>
          </w:p>
        </w:tc>
        <w:tc>
          <w:tcPr>
            <w:tcW w:w="961" w:type="dxa"/>
            <w:tcBorders>
              <w:top w:val="single" w:sz="12" w:space="0" w:color="3C5184"/>
              <w:bottom w:val="nil"/>
              <w:insideH w:val="nil"/>
            </w:tcBorders>
            <w:shd w:color="auto" w:fill="DCE1EF" w:themeFill="accent3" w:themeFillTint="33" w:val="clear"/>
          </w:tcPr>
          <w:p>
            <w:pPr>
              <w:pStyle w:val="Normal"/>
              <w:spacing w:lineRule="auto" w:line="240" w:before="0" w:after="0"/>
              <w:jc w:val="center"/>
              <w:cnfStyle w:val="000000100000" w:firstRow="0" w:lastRow="0" w:firstColumn="0" w:lastColumn="0" w:oddVBand="0" w:evenVBand="0" w:oddHBand="1" w:evenHBand="0" w:firstRowFirstColumn="0" w:firstRowLastColumn="0" w:lastRowFirstColumn="0" w:lastRowLastColumn="0"/>
              <w:rPr>
                <w:b/>
                <w:b/>
                <w:lang w:val="ca-ES"/>
              </w:rPr>
            </w:pPr>
            <w:r>
              <w:rPr>
                <w:b/>
                <w:color w:val="000000" w:themeColor="text1"/>
                <w:lang w:val="ca-ES"/>
              </w:rPr>
              <w:t>15a</w:t>
            </w:r>
          </w:p>
        </w:tc>
        <w:tc>
          <w:tcPr>
            <w:tcW w:w="2395" w:type="dxa"/>
            <w:tcBorders>
              <w:top w:val="single" w:sz="12" w:space="0" w:color="3C5184"/>
              <w:bottom w:val="nil"/>
              <w:insideH w:val="nil"/>
            </w:tcBorders>
            <w:shd w:color="auto" w:fill="DCE1EF" w:themeFill="accent3" w:themeFillTint="33" w:val="clear"/>
          </w:tcPr>
          <w:p>
            <w:pPr>
              <w:pStyle w:val="Normal"/>
              <w:spacing w:lineRule="auto" w:line="240" w:before="0" w:after="0"/>
              <w:cnfStyle w:val="000000100000" w:firstRow="0" w:lastRow="0" w:firstColumn="0" w:lastColumn="0" w:oddVBand="0" w:evenVBand="0" w:oddHBand="1" w:evenHBand="0" w:firstRowFirstColumn="0" w:firstRowLastColumn="0" w:lastRowFirstColumn="0" w:lastRowLastColumn="0"/>
              <w:rPr>
                <w:color w:val="000000" w:themeColor="text1"/>
                <w:lang w:val="ca-ES"/>
              </w:rPr>
            </w:pPr>
            <w:r>
              <w:rPr>
                <w:color w:val="000000" w:themeColor="text1"/>
                <w:lang w:val="ca-ES"/>
              </w:rPr>
            </w:r>
          </w:p>
        </w:tc>
      </w:tr>
      <w:tr>
        <w:trPr/>
        <w:tc>
          <w:tcPr>
            <w:tcW w:w="5259" w:type="dxa"/>
            <w:cnfStyle w:val="001000000000" w:firstRow="0" w:lastRow="0" w:firstColumn="1" w:lastColumn="0" w:oddVBand="0" w:evenVBand="0" w:oddHBand="0" w:evenHBand="0" w:firstRowFirstColumn="0" w:firstRowLastColumn="0" w:lastRowFirstColumn="0" w:lastRowLastColumn="0"/>
            <w:tcBorders>
              <w:top w:val="single" w:sz="12" w:space="0" w:color="3C5184"/>
            </w:tcBorders>
            <w:shd w:color="auto" w:fill="DCE1EF" w:themeFill="accent3" w:themeFillTint="33" w:val="clear"/>
          </w:tcPr>
          <w:p>
            <w:pPr>
              <w:pStyle w:val="Normal"/>
              <w:spacing w:lineRule="auto" w:line="240" w:before="0" w:after="0"/>
              <w:rPr>
                <w:lang w:val="ca-ES"/>
              </w:rPr>
            </w:pPr>
            <w:r>
              <w:rPr>
                <w:b/>
                <w:bCs/>
                <w:color w:val="000000" w:themeColor="text1"/>
                <w:lang w:val="ca-ES"/>
              </w:rPr>
              <w:t>Refer l’escala que uneix el C/Ribera amb la Carretera de Manresa</w:t>
            </w:r>
          </w:p>
        </w:tc>
        <w:tc>
          <w:tcPr>
            <w:tcW w:w="706" w:type="dxa"/>
            <w:tcBorders>
              <w:top w:val="single" w:sz="12" w:space="0" w:color="3C5184"/>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0</w:t>
            </w:r>
          </w:p>
        </w:tc>
        <w:tc>
          <w:tcPr>
            <w:tcW w:w="961" w:type="dxa"/>
            <w:tcBorders>
              <w:top w:val="single" w:sz="12" w:space="0" w:color="3C5184"/>
            </w:tcBorders>
            <w:shd w:color="auto" w:fill="DCE1EF" w:themeFill="accent3" w:themeFillTint="33" w:val="clear"/>
          </w:tcPr>
          <w:p>
            <w:pPr>
              <w:pStyle w:val="Normal"/>
              <w:spacing w:lineRule="auto" w:line="240" w:before="0" w:after="0"/>
              <w:jc w:val="center"/>
              <w:cnfStyle w:val="000000000000" w:firstRow="0" w:lastRow="0" w:firstColumn="0" w:lastColumn="0" w:oddVBand="0" w:evenVBand="0" w:oddHBand="0" w:evenHBand="0" w:firstRowFirstColumn="0" w:firstRowLastColumn="0" w:lastRowFirstColumn="0" w:lastRowLastColumn="0"/>
              <w:rPr>
                <w:b/>
                <w:b/>
                <w:lang w:val="ca-ES"/>
              </w:rPr>
            </w:pPr>
            <w:r>
              <w:rPr>
                <w:b/>
                <w:color w:val="000000" w:themeColor="text1"/>
                <w:lang w:val="ca-ES"/>
              </w:rPr>
              <w:t>15a</w:t>
            </w:r>
          </w:p>
        </w:tc>
        <w:tc>
          <w:tcPr>
            <w:tcW w:w="2395" w:type="dxa"/>
            <w:tcBorders>
              <w:top w:val="single" w:sz="12" w:space="0" w:color="3C5184"/>
            </w:tcBorders>
            <w:shd w:color="auto" w:fill="DCE1EF" w:themeFill="accent3" w:themeFillTint="33" w:val="clear"/>
          </w:tcPr>
          <w:p>
            <w:pPr>
              <w:pStyle w:val="Normal"/>
              <w:spacing w:lineRule="auto" w:line="240" w:before="0" w:after="0"/>
              <w:cnfStyle w:val="000000000000" w:firstRow="0" w:lastRow="0" w:firstColumn="0" w:lastColumn="0" w:oddVBand="0" w:evenVBand="0" w:oddHBand="0" w:evenHBand="0" w:firstRowFirstColumn="0" w:firstRowLastColumn="0" w:lastRowFirstColumn="0" w:lastRowLastColumn="0"/>
              <w:rPr>
                <w:lang w:val="ca-ES"/>
              </w:rPr>
            </w:pPr>
            <w:r>
              <w:rPr>
                <w:color w:val="000000" w:themeColor="text1"/>
                <w:lang w:val="ca-ES"/>
              </w:rPr>
              <w:t xml:space="preserve">Es comenta que hi ha molta pendent però es pot mirar de fer alguna cosa. </w:t>
            </w:r>
          </w:p>
        </w:tc>
      </w:tr>
    </w:tbl>
    <w:p>
      <w:pPr>
        <w:pStyle w:val="ListParagraph"/>
        <w:ind w:left="360" w:hanging="0"/>
        <w:rPr>
          <w:color w:val="681417" w:themeColor="text2" w:themeShade="80"/>
          <w:sz w:val="22"/>
          <w:lang w:val="ca-ES"/>
        </w:rPr>
      </w:pPr>
      <w:r>
        <w:rPr>
          <w:color w:val="681417" w:themeColor="text2" w:themeShade="80"/>
          <w:sz w:val="22"/>
          <w:lang w:val="ca-ES"/>
        </w:rPr>
      </w:r>
    </w:p>
    <w:p>
      <w:pPr>
        <w:pStyle w:val="ListParagraph"/>
        <w:ind w:left="360" w:hanging="0"/>
        <w:rPr>
          <w:color w:val="681417" w:themeColor="text2" w:themeShade="80"/>
          <w:sz w:val="22"/>
          <w:lang w:val="ca-ES"/>
        </w:rPr>
      </w:pPr>
      <w:r>
        <w:rPr>
          <w:color w:val="681417" w:themeColor="text2" w:themeShade="80"/>
          <w:sz w:val="22"/>
          <w:lang w:val="ca-ES"/>
        </w:rPr>
      </w:r>
    </w:p>
    <w:p>
      <w:pPr>
        <w:pStyle w:val="ListParagraph"/>
        <w:ind w:left="360" w:hanging="0"/>
        <w:rPr>
          <w:color w:val="681417" w:themeColor="text2" w:themeShade="80"/>
          <w:sz w:val="22"/>
          <w:lang w:val="ca-ES"/>
        </w:rPr>
      </w:pPr>
      <w:r>
        <w:rPr>
          <w:color w:val="681417" w:themeColor="text2" w:themeShade="80"/>
          <w:sz w:val="22"/>
          <w:lang w:val="ca-ES"/>
        </w:rPr>
      </w:r>
    </w:p>
    <w:p>
      <w:pPr>
        <w:pStyle w:val="ListParagraph"/>
        <w:ind w:left="360" w:hanging="0"/>
        <w:rPr>
          <w:color w:val="681417" w:themeColor="text2" w:themeShade="80"/>
          <w:sz w:val="22"/>
          <w:lang w:val="ca-ES"/>
        </w:rPr>
      </w:pPr>
      <w:r>
        <w:rPr>
          <w:color w:val="681417" w:themeColor="text2" w:themeShade="80"/>
          <w:sz w:val="22"/>
          <w:lang w:val="ca-ES"/>
        </w:rPr>
      </w:r>
    </w:p>
    <w:p>
      <w:pPr>
        <w:pStyle w:val="ListParagraph"/>
        <w:ind w:left="360" w:hanging="0"/>
        <w:rPr>
          <w:color w:val="681417" w:themeColor="text2" w:themeShade="80"/>
          <w:sz w:val="22"/>
          <w:lang w:val="ca-ES"/>
        </w:rPr>
      </w:pPr>
      <w:r>
        <w:rPr>
          <w:color w:val="681417" w:themeColor="text2" w:themeShade="80"/>
          <w:sz w:val="22"/>
          <w:lang w:val="ca-ES"/>
        </w:rPr>
      </w:r>
    </w:p>
    <w:p>
      <w:pPr>
        <w:pStyle w:val="ListParagraph"/>
        <w:ind w:left="360" w:hanging="0"/>
        <w:rPr>
          <w:color w:val="681417" w:themeColor="text2" w:themeShade="80"/>
          <w:sz w:val="22"/>
          <w:lang w:val="ca-ES"/>
        </w:rPr>
      </w:pPr>
      <w:r>
        <w:rPr>
          <w:color w:val="681417" w:themeColor="text2" w:themeShade="80"/>
          <w:sz w:val="22"/>
          <w:lang w:val="ca-ES"/>
        </w:rPr>
      </w:r>
    </w:p>
    <w:p>
      <w:pPr>
        <w:pStyle w:val="ListParagraph"/>
        <w:ind w:left="360" w:hanging="0"/>
        <w:rPr>
          <w:color w:val="681417" w:themeColor="text2" w:themeShade="80"/>
          <w:sz w:val="22"/>
          <w:lang w:val="ca-ES"/>
        </w:rPr>
      </w:pPr>
      <w:r>
        <w:rPr>
          <w:color w:val="681417" w:themeColor="text2" w:themeShade="80"/>
          <w:sz w:val="22"/>
          <w:lang w:val="ca-ES"/>
        </w:rPr>
      </w:r>
    </w:p>
    <w:p>
      <w:pPr>
        <w:pStyle w:val="ListParagraph"/>
        <w:numPr>
          <w:ilvl w:val="0"/>
          <w:numId w:val="2"/>
        </w:numPr>
        <w:rPr>
          <w:color w:val="681417" w:themeColor="text2" w:themeShade="80"/>
          <w:sz w:val="22"/>
          <w:lang w:val="ca-ES"/>
        </w:rPr>
      </w:pPr>
      <w:r>
        <w:rPr>
          <w:b/>
          <w:color w:val="3C5184" w:themeColor="accent3" w:themeShade="bf"/>
          <w:sz w:val="32"/>
          <w:szCs w:val="32"/>
          <w:lang w:val="ca-ES"/>
        </w:rPr>
        <w:t>Actuacions proposades que es poden assumir per part de la Brigada Municipal o bé estan planificades,  o que la seva inversió supera els 50.000€ i/o requereixen de negociacions amb privats, etc.</w:t>
      </w:r>
    </w:p>
    <w:tbl>
      <w:tblPr>
        <w:tblStyle w:val="Listamedia1-nfasis3"/>
        <w:tblW w:w="8613" w:type="dxa"/>
        <w:jc w:val="left"/>
        <w:tblInd w:w="0" w:type="dxa"/>
        <w:tblCellMar>
          <w:top w:w="0" w:type="dxa"/>
          <w:left w:w="108" w:type="dxa"/>
          <w:bottom w:w="0" w:type="dxa"/>
          <w:right w:w="108" w:type="dxa"/>
        </w:tblCellMar>
        <w:tblLook w:firstRow="1" w:noVBand="1" w:lastRow="0" w:firstColumn="1" w:lastColumn="0" w:noHBand="0" w:val="04a0"/>
      </w:tblPr>
      <w:tblGrid>
        <w:gridCol w:w="8613"/>
      </w:tblGrid>
      <w:tr>
        <w:trPr>
          <w:cnfStyle w:val="100000000000" w:firstRow="1" w:lastRow="0" w:firstColumn="0" w:lastColumn="0" w:oddVBand="0" w:evenVBand="0" w:oddHBand="0" w:evenHBand="0" w:firstRowFirstColumn="0" w:firstRowLastColumn="0" w:lastRowFirstColumn="0" w:lastRowLastColumn="0"/>
        </w:trPr>
        <w:tc>
          <w:tcPr>
            <w:tcW w:w="8613" w:type="dxa"/>
            <w:cnfStyle w:val="001000000000" w:firstRow="0" w:lastRow="0" w:firstColumn="1" w:lastColumn="0" w:oddVBand="0" w:evenVBand="0" w:oddHBand="0" w:evenHBand="0" w:firstRowFirstColumn="0" w:firstRowLastColumn="0" w:lastRowFirstColumn="0" w:lastRowLastColumn="0"/>
            <w:tcBorders>
              <w:top w:val="single" w:sz="12" w:space="0" w:color="3C5184"/>
            </w:tcBorders>
            <w:shd w:fill="auto" w:val="clear"/>
          </w:tcPr>
          <w:p>
            <w:pPr>
              <w:pStyle w:val="Normal"/>
              <w:spacing w:lineRule="auto" w:line="240" w:before="0" w:after="0"/>
              <w:ind w:left="360" w:hanging="0"/>
              <w:jc w:val="left"/>
              <w:rPr>
                <w:rFonts w:ascii="Calibri Light" w:hAnsi="Calibri Light" w:eastAsia="" w:cs="Calibri" w:cstheme="minorHAnsi"/>
                <w:b/>
                <w:b/>
                <w:bCs/>
                <w:color w:val="000000"/>
                <w:sz w:val="22"/>
                <w:lang w:val="ca-ES"/>
              </w:rPr>
            </w:pPr>
            <w:r>
              <w:rPr>
                <w:rFonts w:eastAsia="" w:cs="Calibri" w:cstheme="minorHAnsi" w:ascii="Calibri Light" w:hAnsi="Calibri Light"/>
                <w:b/>
                <w:bCs/>
                <w:color w:val="000000"/>
                <w:sz w:val="22"/>
                <w:lang w:val="ca-ES"/>
              </w:rPr>
            </w:r>
          </w:p>
          <w:p>
            <w:pPr>
              <w:pStyle w:val="ListParagraph"/>
              <w:numPr>
                <w:ilvl w:val="0"/>
                <w:numId w:val="1"/>
              </w:numPr>
              <w:spacing w:lineRule="auto" w:line="240" w:before="0" w:after="0"/>
              <w:contextualSpacing/>
              <w:jc w:val="left"/>
              <w:rPr>
                <w:rFonts w:cs="Calibri" w:cstheme="minorHAnsi"/>
                <w:sz w:val="22"/>
                <w:lang w:val="ca-ES"/>
              </w:rPr>
            </w:pPr>
            <w:r>
              <w:rPr>
                <w:rFonts w:eastAsia="" w:cs="Calibri" w:ascii="Calibri Light" w:hAnsi="Calibri Light" w:cstheme="minorHAnsi"/>
                <w:b/>
                <w:bCs/>
                <w:color w:val="000000"/>
                <w:sz w:val="22"/>
                <w:lang w:val="ca-ES"/>
              </w:rPr>
              <w:t>Fer un carril-bici per anar des de Solsona fins al Centre Tecnològic Forestal (projectat).</w:t>
            </w:r>
          </w:p>
          <w:p>
            <w:pPr>
              <w:pStyle w:val="ListParagraph"/>
              <w:numPr>
                <w:ilvl w:val="0"/>
                <w:numId w:val="1"/>
              </w:numPr>
              <w:spacing w:lineRule="auto" w:line="240" w:before="0" w:after="0"/>
              <w:contextualSpacing/>
              <w:jc w:val="left"/>
              <w:rPr>
                <w:rFonts w:cs="Calibri" w:cstheme="minorHAnsi"/>
                <w:sz w:val="22"/>
                <w:lang w:val="ca-ES"/>
              </w:rPr>
            </w:pPr>
            <w:r>
              <w:rPr>
                <w:rFonts w:eastAsia="" w:cs="Calibri" w:ascii="Calibri Light" w:hAnsi="Calibri Light" w:cstheme="minorHAnsi"/>
                <w:b/>
                <w:bCs/>
                <w:color w:val="000000"/>
                <w:sz w:val="22"/>
                <w:lang w:val="ca-ES"/>
              </w:rPr>
              <w:t>Fer un carril-bici per anar de Solsona al Pi de Sant Just.</w:t>
            </w:r>
          </w:p>
          <w:p>
            <w:pPr>
              <w:pStyle w:val="ListParagraph"/>
              <w:numPr>
                <w:ilvl w:val="0"/>
                <w:numId w:val="1"/>
              </w:numPr>
              <w:spacing w:lineRule="auto" w:line="240" w:before="0" w:after="0"/>
              <w:contextualSpacing/>
              <w:jc w:val="left"/>
              <w:rPr>
                <w:rFonts w:cs="Calibri" w:cstheme="minorHAnsi"/>
                <w:sz w:val="22"/>
                <w:lang w:val="ca-ES"/>
              </w:rPr>
            </w:pPr>
            <w:r>
              <w:rPr>
                <w:rFonts w:eastAsia="" w:cs="Calibri" w:ascii="Calibri Light" w:hAnsi="Calibri Light" w:cstheme="minorHAnsi"/>
                <w:b/>
                <w:bCs/>
                <w:color w:val="000000"/>
                <w:sz w:val="22"/>
                <w:lang w:val="ca-ES"/>
              </w:rPr>
              <w:t>Treure voreres del Casc Antic (per exemple del carrer Llobera) i eliminar barreres arquitectòniques (projecte que supera els 50.000€)</w:t>
            </w:r>
          </w:p>
          <w:p>
            <w:pPr>
              <w:pStyle w:val="ListParagraph"/>
              <w:numPr>
                <w:ilvl w:val="0"/>
                <w:numId w:val="1"/>
              </w:numPr>
              <w:spacing w:lineRule="auto" w:line="240" w:before="0" w:after="0"/>
              <w:contextualSpacing/>
              <w:jc w:val="left"/>
              <w:rPr>
                <w:rFonts w:cs="Calibri" w:cstheme="minorHAnsi"/>
                <w:sz w:val="22"/>
                <w:lang w:val="ca-ES"/>
              </w:rPr>
            </w:pPr>
            <w:r>
              <w:rPr>
                <w:rFonts w:eastAsia="" w:cs="Calibri" w:ascii="Calibri Light" w:hAnsi="Calibri Light" w:cstheme="minorHAnsi"/>
                <w:b/>
                <w:bCs/>
                <w:color w:val="000000"/>
                <w:sz w:val="22"/>
                <w:lang w:val="ca-ES"/>
              </w:rPr>
              <w:t>Fer el carrer Nou en una única direcció.</w:t>
            </w:r>
          </w:p>
          <w:p>
            <w:pPr>
              <w:pStyle w:val="ListParagraph"/>
              <w:numPr>
                <w:ilvl w:val="0"/>
                <w:numId w:val="1"/>
              </w:numPr>
              <w:spacing w:lineRule="auto" w:line="240" w:before="0" w:after="0"/>
              <w:contextualSpacing/>
              <w:jc w:val="left"/>
              <w:rPr>
                <w:rFonts w:cs="Calibri" w:cstheme="minorHAnsi"/>
                <w:sz w:val="22"/>
                <w:lang w:val="ca-ES"/>
              </w:rPr>
            </w:pPr>
            <w:r>
              <w:rPr>
                <w:rFonts w:eastAsia="" w:cs="Calibri" w:ascii="Calibri Light" w:hAnsi="Calibri Light" w:cstheme="minorHAnsi"/>
                <w:b/>
                <w:bCs/>
                <w:color w:val="000000"/>
                <w:sz w:val="22"/>
                <w:lang w:val="ca-ES"/>
              </w:rPr>
              <w:t>Millorar la neteja en general dels carrers (manteniment del servei de neteja municipal).</w:t>
            </w:r>
          </w:p>
          <w:p>
            <w:pPr>
              <w:pStyle w:val="ListParagraph"/>
              <w:numPr>
                <w:ilvl w:val="0"/>
                <w:numId w:val="1"/>
              </w:numPr>
              <w:spacing w:lineRule="auto" w:line="240" w:before="0" w:after="0"/>
              <w:contextualSpacing/>
              <w:jc w:val="left"/>
              <w:rPr>
                <w:rFonts w:cs="Calibri" w:cstheme="minorHAnsi"/>
                <w:b w:val="false"/>
                <w:b w:val="false"/>
                <w:sz w:val="22"/>
                <w:lang w:val="ca-ES"/>
              </w:rPr>
            </w:pPr>
            <w:r>
              <w:rPr>
                <w:rFonts w:eastAsia="" w:cs="Calibri" w:ascii="Calibri Light" w:hAnsi="Calibri Light" w:cstheme="minorHAnsi"/>
                <w:b/>
                <w:bCs/>
                <w:color w:val="000000"/>
                <w:sz w:val="22"/>
                <w:lang w:val="ca-ES"/>
              </w:rPr>
              <w:t>Arreglar les goteres dels dos pavellons (projecte que supera els 50.000€).</w:t>
            </w:r>
          </w:p>
          <w:p>
            <w:pPr>
              <w:pStyle w:val="ListParagraph"/>
              <w:numPr>
                <w:ilvl w:val="0"/>
                <w:numId w:val="1"/>
              </w:numPr>
              <w:spacing w:lineRule="auto" w:line="240" w:before="0" w:after="0"/>
              <w:contextualSpacing/>
              <w:jc w:val="left"/>
              <w:rPr>
                <w:rFonts w:cs="Calibri" w:cstheme="minorHAnsi"/>
                <w:sz w:val="22"/>
                <w:lang w:val="ca-ES"/>
              </w:rPr>
            </w:pPr>
            <w:r>
              <w:rPr>
                <w:rFonts w:eastAsia="" w:cs="Calibri" w:ascii="Calibri Light" w:hAnsi="Calibri Light" w:cstheme="minorHAnsi"/>
                <w:b/>
                <w:bCs/>
                <w:color w:val="000000"/>
                <w:sz w:val="22"/>
                <w:lang w:val="ca-ES"/>
              </w:rPr>
              <w:t>Arreglar les escales de la Font de la Mira i les del corriol de Sant Bartomeu (b</w:t>
            </w:r>
            <w:bookmarkStart w:id="4" w:name="_GoBack"/>
            <w:bookmarkEnd w:id="4"/>
            <w:r>
              <w:rPr>
                <w:rFonts w:eastAsia="" w:cs="Calibri" w:ascii="Calibri Light" w:hAnsi="Calibri Light" w:cstheme="minorHAnsi"/>
                <w:b/>
                <w:bCs/>
                <w:color w:val="000000"/>
                <w:sz w:val="22"/>
                <w:lang w:val="ca-ES"/>
              </w:rPr>
              <w:t>rigada)</w:t>
            </w:r>
          </w:p>
        </w:tc>
      </w:tr>
    </w:tbl>
    <w:p>
      <w:pPr>
        <w:pStyle w:val="Normal"/>
        <w:rPr>
          <w:color w:val="681417" w:themeColor="text2" w:themeShade="80"/>
          <w:sz w:val="22"/>
          <w:lang w:val="ca-ES"/>
        </w:rPr>
      </w:pPr>
      <w:r>
        <w:rPr>
          <w:color w:val="681417" w:themeColor="text2" w:themeShade="80"/>
          <w:sz w:val="22"/>
          <w:lang w:val="ca-ES"/>
        </w:rPr>
      </w:r>
    </w:p>
    <w:p>
      <w:pPr>
        <w:pStyle w:val="Normal"/>
        <w:rPr>
          <w:color w:val="681417" w:themeColor="text2" w:themeShade="80"/>
          <w:sz w:val="22"/>
          <w:lang w:val="es-ES"/>
        </w:rPr>
      </w:pPr>
      <w:r>
        <w:rPr>
          <w:color w:val="681417" w:themeColor="text2" w:themeShade="80"/>
          <w:sz w:val="22"/>
          <w:lang w:val="es-ES"/>
        </w:rPr>
      </w:r>
    </w:p>
    <w:p>
      <w:pPr>
        <w:pStyle w:val="Garrigues"/>
        <w:pBdr>
          <w:bottom w:val="single" w:sz="12" w:space="1" w:color="3C5184"/>
        </w:pBdr>
        <w:rPr>
          <w:rFonts w:ascii="Calibri" w:hAnsi="Calibri" w:asciiTheme="minorHAnsi" w:hAnsiTheme="minorHAnsi"/>
        </w:rPr>
      </w:pPr>
      <w:bookmarkStart w:id="5" w:name="_Toc30501260"/>
      <w:r>
        <w:rPr>
          <w:rFonts w:ascii="Calibri" w:hAnsi="Calibri" w:asciiTheme="minorHAnsi" w:hAnsiTheme="minorHAnsi"/>
        </w:rPr>
        <w:t>4/  Recull fotogràfic</w:t>
      </w:r>
      <w:bookmarkEnd w:id="5"/>
    </w:p>
    <w:tbl>
      <w:tblPr>
        <w:tblStyle w:val="Tablaconcuadrcula"/>
        <w:tblW w:w="8644" w:type="dxa"/>
        <w:jc w:val="center"/>
        <w:tblInd w:w="0" w:type="dxa"/>
        <w:tblCellMar>
          <w:top w:w="0" w:type="dxa"/>
          <w:left w:w="108" w:type="dxa"/>
          <w:bottom w:w="0" w:type="dxa"/>
          <w:right w:w="108" w:type="dxa"/>
        </w:tblCellMar>
        <w:tblLook w:firstRow="1" w:noVBand="1" w:lastRow="0" w:firstColumn="1" w:lastColumn="0" w:noHBand="0" w:val="04a0"/>
      </w:tblPr>
      <w:tblGrid>
        <w:gridCol w:w="8644"/>
      </w:tblGrid>
      <w:tr>
        <w:trPr/>
        <w:tc>
          <w:tcPr>
            <w:tcW w:w="8644" w:type="dxa"/>
            <w:tcBorders>
              <w:top w:val="nil"/>
              <w:left w:val="nil"/>
              <w:bottom w:val="nil"/>
              <w:right w:val="nil"/>
              <w:insideH w:val="nil"/>
              <w:insideV w:val="nil"/>
            </w:tcBorders>
            <w:shd w:fill="auto" w:val="clear"/>
          </w:tcPr>
          <w:p>
            <w:pPr>
              <w:pStyle w:val="Normal"/>
              <w:spacing w:lineRule="auto" w:line="240" w:before="0" w:after="0"/>
              <w:jc w:val="center"/>
              <w:rPr>
                <w:lang w:val="ca-ES"/>
              </w:rPr>
            </w:pPr>
            <w:r>
              <w:rPr/>
              <w:drawing>
                <wp:inline distT="0" distB="6350" distL="0" distR="0">
                  <wp:extent cx="4560570" cy="2566035"/>
                  <wp:effectExtent l="0" t="0" r="0" b="0"/>
                  <wp:docPr id="4" name="Imagen 7" descr="C:\Users\USUARI\Google Drive (judit.pardos@raiels.cat)\RAIELS-2\Propostes 2020\6. Press participatius Solsona 2020-21\Sessió2.16gener2020\Fotos-sessio2\IMG-20200116-WA00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7" descr="C:\Users\USUARI\Google Drive (judit.pardos@raiels.cat)\RAIELS-2\Propostes 2020\6. Press participatius Solsona 2020-21\Sessió2.16gener2020\Fotos-sessio2\IMG-20200116-WA0003.jpeg"/>
                          <pic:cNvPicPr>
                            <a:picLocks noChangeAspect="1" noChangeArrowheads="1"/>
                          </pic:cNvPicPr>
                        </pic:nvPicPr>
                        <pic:blipFill>
                          <a:blip r:embed="rId5"/>
                          <a:stretch>
                            <a:fillRect/>
                          </a:stretch>
                        </pic:blipFill>
                        <pic:spPr bwMode="auto">
                          <a:xfrm>
                            <a:off x="0" y="0"/>
                            <a:ext cx="4560570" cy="2566035"/>
                          </a:xfrm>
                          <a:prstGeom prst="rect">
                            <a:avLst/>
                          </a:prstGeom>
                        </pic:spPr>
                      </pic:pic>
                    </a:graphicData>
                  </a:graphic>
                </wp:inline>
              </w:drawing>
            </w:r>
          </w:p>
        </w:tc>
      </w:tr>
    </w:tbl>
    <w:p>
      <w:pPr>
        <w:pStyle w:val="Normal"/>
        <w:jc w:val="center"/>
        <w:rPr>
          <w:lang w:val="ca-ES"/>
        </w:rPr>
      </w:pPr>
      <w:r>
        <w:rPr>
          <w:lang w:val="ca-ES"/>
        </w:rPr>
        <w:t>Explicació de la dinàmica</w:t>
      </w:r>
    </w:p>
    <w:tbl>
      <w:tblPr>
        <w:tblStyle w:val="Tablaconcuadrcula"/>
        <w:tblW w:w="9781" w:type="dxa"/>
        <w:jc w:val="left"/>
        <w:tblInd w:w="-459" w:type="dxa"/>
        <w:tblCellMar>
          <w:top w:w="0" w:type="dxa"/>
          <w:left w:w="108" w:type="dxa"/>
          <w:bottom w:w="0" w:type="dxa"/>
          <w:right w:w="108" w:type="dxa"/>
        </w:tblCellMar>
        <w:tblLook w:firstRow="1" w:noVBand="1" w:lastRow="0" w:firstColumn="1" w:lastColumn="0" w:noHBand="0" w:val="04a0"/>
      </w:tblPr>
      <w:tblGrid>
        <w:gridCol w:w="4885"/>
        <w:gridCol w:w="4895"/>
      </w:tblGrid>
      <w:tr>
        <w:trPr/>
        <w:tc>
          <w:tcPr>
            <w:tcW w:w="4885" w:type="dxa"/>
            <w:tcBorders>
              <w:top w:val="nil"/>
              <w:left w:val="nil"/>
              <w:bottom w:val="nil"/>
              <w:right w:val="nil"/>
              <w:insideH w:val="nil"/>
              <w:insideV w:val="nil"/>
            </w:tcBorders>
            <w:shd w:fill="auto" w:val="clear"/>
          </w:tcPr>
          <w:p>
            <w:pPr>
              <w:pStyle w:val="Normal"/>
              <w:spacing w:lineRule="auto" w:line="240" w:before="0" w:after="0"/>
              <w:jc w:val="center"/>
              <w:rPr>
                <w:lang w:val="ca-ES"/>
              </w:rPr>
            </w:pPr>
            <w:r>
              <w:rPr/>
              <w:drawing>
                <wp:inline distT="0" distB="8255" distL="0" distR="0">
                  <wp:extent cx="3067685" cy="1725930"/>
                  <wp:effectExtent l="0" t="0" r="0" b="0"/>
                  <wp:docPr id="5" name="Imagen 4" descr="C:\Users\USUARI\Google Drive (judit.pardos@raiels.cat)\RAIELS-2\Propostes 2020\6. Press participatius Solsona 2020-21\Sessió2.16gener2020\Fotos-sessio2\IMG-20200116-WA00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descr="C:\Users\USUARI\Google Drive (judit.pardos@raiels.cat)\RAIELS-2\Propostes 2020\6. Press participatius Solsona 2020-21\Sessió2.16gener2020\Fotos-sessio2\IMG-20200116-WA0005.jpeg"/>
                          <pic:cNvPicPr>
                            <a:picLocks noChangeAspect="1" noChangeArrowheads="1"/>
                          </pic:cNvPicPr>
                        </pic:nvPicPr>
                        <pic:blipFill>
                          <a:blip r:embed="rId6"/>
                          <a:stretch>
                            <a:fillRect/>
                          </a:stretch>
                        </pic:blipFill>
                        <pic:spPr bwMode="auto">
                          <a:xfrm>
                            <a:off x="0" y="0"/>
                            <a:ext cx="3067685" cy="1725930"/>
                          </a:xfrm>
                          <a:prstGeom prst="rect">
                            <a:avLst/>
                          </a:prstGeom>
                        </pic:spPr>
                      </pic:pic>
                    </a:graphicData>
                  </a:graphic>
                </wp:inline>
              </w:drawing>
            </w:r>
          </w:p>
        </w:tc>
        <w:tc>
          <w:tcPr>
            <w:tcW w:w="4895" w:type="dxa"/>
            <w:tcBorders>
              <w:top w:val="nil"/>
              <w:left w:val="nil"/>
              <w:bottom w:val="nil"/>
              <w:right w:val="nil"/>
              <w:insideH w:val="nil"/>
              <w:insideV w:val="nil"/>
            </w:tcBorders>
            <w:shd w:fill="auto" w:val="clear"/>
          </w:tcPr>
          <w:p>
            <w:pPr>
              <w:pStyle w:val="Normal"/>
              <w:spacing w:lineRule="auto" w:line="240" w:before="0" w:after="0"/>
              <w:jc w:val="center"/>
              <w:rPr>
                <w:lang w:val="ca-ES"/>
              </w:rPr>
            </w:pPr>
            <w:r>
              <w:rPr/>
              <w:drawing>
                <wp:inline distT="0" distB="3810" distL="0" distR="0">
                  <wp:extent cx="3074670" cy="1729740"/>
                  <wp:effectExtent l="0" t="0" r="0" b="0"/>
                  <wp:docPr id="6" name="Imagen 5" descr="C:\Users\USUARI\Google Drive (judit.pardos@raiels.cat)\RAIELS-2\Propostes 2020\6. Press participatius Solsona 2020-21\Sessió2.16gener2020\Fotos-sessio2\IMG-20200116-WA00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5" descr="C:\Users\USUARI\Google Drive (judit.pardos@raiels.cat)\RAIELS-2\Propostes 2020\6. Press participatius Solsona 2020-21\Sessió2.16gener2020\Fotos-sessio2\IMG-20200116-WA0009.jpeg"/>
                          <pic:cNvPicPr>
                            <a:picLocks noChangeAspect="1" noChangeArrowheads="1"/>
                          </pic:cNvPicPr>
                        </pic:nvPicPr>
                        <pic:blipFill>
                          <a:blip r:embed="rId7"/>
                          <a:stretch>
                            <a:fillRect/>
                          </a:stretch>
                        </pic:blipFill>
                        <pic:spPr bwMode="auto">
                          <a:xfrm>
                            <a:off x="0" y="0"/>
                            <a:ext cx="3074670" cy="1729740"/>
                          </a:xfrm>
                          <a:prstGeom prst="rect">
                            <a:avLst/>
                          </a:prstGeom>
                        </pic:spPr>
                      </pic:pic>
                    </a:graphicData>
                  </a:graphic>
                </wp:inline>
              </w:drawing>
            </w:r>
          </w:p>
        </w:tc>
      </w:tr>
    </w:tbl>
    <w:p>
      <w:pPr>
        <w:pStyle w:val="Normal"/>
        <w:jc w:val="center"/>
        <w:rPr>
          <w:lang w:val="ca-ES"/>
        </w:rPr>
      </w:pPr>
      <w:r>
        <w:rPr>
          <w:lang w:val="ca-ES"/>
        </w:rPr>
        <w:t>Treballant en petits grups</w:t>
      </w:r>
    </w:p>
    <w:p>
      <w:pPr>
        <w:pStyle w:val="Normal"/>
        <w:jc w:val="center"/>
        <w:rPr>
          <w:lang w:val="ca-ES"/>
        </w:rPr>
      </w:pPr>
      <w:r>
        <w:rPr>
          <w:lang w:val="ca-ES"/>
        </w:rPr>
      </w:r>
    </w:p>
    <w:tbl>
      <w:tblPr>
        <w:tblStyle w:val="Tablaconcuadrcula"/>
        <w:tblW w:w="7056" w:type="dxa"/>
        <w:jc w:val="center"/>
        <w:tblInd w:w="0" w:type="dxa"/>
        <w:tblCellMar>
          <w:top w:w="0" w:type="dxa"/>
          <w:left w:w="108" w:type="dxa"/>
          <w:bottom w:w="0" w:type="dxa"/>
          <w:right w:w="108" w:type="dxa"/>
        </w:tblCellMar>
        <w:tblLook w:firstRow="1" w:noVBand="1" w:lastRow="0" w:firstColumn="1" w:lastColumn="0" w:noHBand="0" w:val="04a0"/>
      </w:tblPr>
      <w:tblGrid>
        <w:gridCol w:w="7056"/>
      </w:tblGrid>
      <w:tr>
        <w:trPr/>
        <w:tc>
          <w:tcPr>
            <w:tcW w:w="7056" w:type="dxa"/>
            <w:tcBorders>
              <w:top w:val="nil"/>
              <w:left w:val="nil"/>
              <w:bottom w:val="nil"/>
              <w:right w:val="nil"/>
              <w:insideH w:val="nil"/>
              <w:insideV w:val="nil"/>
            </w:tcBorders>
            <w:shd w:fill="auto" w:val="clear"/>
          </w:tcPr>
          <w:p>
            <w:pPr>
              <w:pStyle w:val="Normal"/>
              <w:spacing w:lineRule="auto" w:line="240" w:before="0" w:after="0"/>
              <w:jc w:val="center"/>
              <w:rPr>
                <w:lang w:val="ca-ES"/>
              </w:rPr>
            </w:pPr>
            <w:r>
              <w:rPr/>
              <w:drawing>
                <wp:inline distT="0" distB="0" distL="0" distR="0">
                  <wp:extent cx="4343400" cy="2443480"/>
                  <wp:effectExtent l="0" t="0" r="0" b="0"/>
                  <wp:docPr id="7" name="Imagen 6" descr="C:\Users\USUARI\Google Drive (judit.pardos@raiels.cat)\RAIELS-2\Propostes 2020\6. Press participatius Solsona 2020-21\Sessió2.16gener2020\Fotos-sessio2\IMG-20200116-WA00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descr="C:\Users\USUARI\Google Drive (judit.pardos@raiels.cat)\RAIELS-2\Propostes 2020\6. Press participatius Solsona 2020-21\Sessió2.16gener2020\Fotos-sessio2\IMG-20200116-WA0013.jpeg"/>
                          <pic:cNvPicPr>
                            <a:picLocks noChangeAspect="1" noChangeArrowheads="1"/>
                          </pic:cNvPicPr>
                        </pic:nvPicPr>
                        <pic:blipFill>
                          <a:blip r:embed="rId8"/>
                          <a:stretch>
                            <a:fillRect/>
                          </a:stretch>
                        </pic:blipFill>
                        <pic:spPr bwMode="auto">
                          <a:xfrm>
                            <a:off x="0" y="0"/>
                            <a:ext cx="4343400" cy="2443480"/>
                          </a:xfrm>
                          <a:prstGeom prst="rect">
                            <a:avLst/>
                          </a:prstGeom>
                        </pic:spPr>
                      </pic:pic>
                    </a:graphicData>
                  </a:graphic>
                </wp:inline>
              </w:drawing>
            </w:r>
          </w:p>
        </w:tc>
      </w:tr>
    </w:tbl>
    <w:p>
      <w:pPr>
        <w:pStyle w:val="Normal"/>
        <w:tabs>
          <w:tab w:val="left" w:pos="2025" w:leader="none"/>
        </w:tabs>
        <w:jc w:val="center"/>
        <w:rPr>
          <w:lang w:val="ca-ES"/>
        </w:rPr>
      </w:pPr>
      <w:r>
        <w:rPr>
          <w:lang w:val="ca-ES"/>
        </w:rPr>
        <w:t>Votació final de les propostes</w:t>
      </w:r>
    </w:p>
    <w:p>
      <w:pPr>
        <w:pStyle w:val="Garrigues"/>
        <w:pBdr>
          <w:bottom w:val="single" w:sz="12" w:space="1" w:color="3C5184"/>
        </w:pBdr>
        <w:rPr>
          <w:rFonts w:ascii="Calibri" w:hAnsi="Calibri" w:asciiTheme="minorHAnsi" w:hAnsiTheme="minorHAnsi"/>
        </w:rPr>
      </w:pPr>
      <w:bookmarkStart w:id="6" w:name="_Toc30501261"/>
      <w:r>
        <w:rPr>
          <w:rFonts w:ascii="Calibri" w:hAnsi="Calibri" w:asciiTheme="minorHAnsi" w:hAnsiTheme="minorHAnsi"/>
        </w:rPr>
        <w:t>5/  Annex</w:t>
      </w:r>
      <w:bookmarkEnd w:id="6"/>
    </w:p>
    <w:p>
      <w:pPr>
        <w:pStyle w:val="Normal"/>
        <w:rPr>
          <w:b/>
          <w:b/>
          <w:bCs/>
          <w:i/>
          <w:i/>
          <w:iCs/>
          <w:color w:val="E36C0A"/>
          <w:sz w:val="40"/>
          <w:szCs w:val="40"/>
          <w:lang w:val="ca-ES"/>
        </w:rPr>
      </w:pPr>
      <w:r>
        <w:rPr>
          <w:b/>
          <w:bCs/>
          <w:i/>
          <w:iCs/>
          <w:color w:val="E36C0A"/>
          <w:sz w:val="40"/>
          <w:szCs w:val="40"/>
          <w:lang w:val="ca-ES"/>
        </w:rPr>
        <w:t>Pressupost Participatiu Solsona 2020-2021</w:t>
      </w:r>
    </w:p>
    <w:p>
      <w:pPr>
        <w:pStyle w:val="Normal"/>
        <w:rPr>
          <w:b/>
          <w:b/>
          <w:sz w:val="40"/>
          <w:szCs w:val="40"/>
          <w:lang w:val="ca-ES"/>
        </w:rPr>
      </w:pPr>
      <w:r>
        <w:rPr>
          <w:b/>
          <w:bCs/>
          <w:i/>
          <w:iCs/>
          <w:sz w:val="40"/>
          <w:szCs w:val="40"/>
          <w:lang w:val="ca-ES"/>
        </w:rPr>
        <w:t>RECULL D’APORTACIONS CIUTADANES</w:t>
      </w:r>
    </w:p>
    <w:p>
      <w:pPr>
        <w:pStyle w:val="Normal"/>
        <w:rPr>
          <w:b/>
          <w:b/>
          <w:sz w:val="36"/>
          <w:szCs w:val="36"/>
          <w:lang w:val="ca-ES"/>
        </w:rPr>
      </w:pPr>
      <w:r>
        <w:rPr>
          <w:lang w:val="ca-ES"/>
        </w:rPr>
        <w:t>En total s’han rebut fins a 26 propostes ciutadanes, de les quals algunes d’elles s’han pogut agrupar entre si,  ja que feien referència a la mateixa actuació. D’aquesta manera finalment les propostes ascendeixen a 13. Són les següents:</w:t>
      </w:r>
    </w:p>
    <w:p>
      <w:pPr>
        <w:pStyle w:val="Normal"/>
        <w:rPr>
          <w:lang w:val="ca-ES"/>
        </w:rPr>
      </w:pPr>
      <w:r>
        <w:rPr>
          <w:b/>
          <w:color w:val="E36C0A"/>
          <w:lang w:val="ca-ES"/>
        </w:rPr>
        <w:t>1.Activitats per potenciar el comerç solsoní.</w:t>
      </w:r>
    </w:p>
    <w:p>
      <w:pPr>
        <w:pStyle w:val="Normal"/>
        <w:numPr>
          <w:ilvl w:val="0"/>
          <w:numId w:val="8"/>
        </w:numPr>
        <w:rPr>
          <w:lang w:val="ca-ES"/>
        </w:rPr>
      </w:pPr>
      <w:r>
        <w:rPr>
          <w:lang w:val="ca-ES"/>
        </w:rPr>
        <w:t xml:space="preserve">Sorteig d’un </w:t>
      </w:r>
      <w:r>
        <w:rPr>
          <w:i/>
          <w:lang w:val="ca-ES"/>
        </w:rPr>
        <w:t xml:space="preserve">ipad </w:t>
      </w:r>
      <w:r>
        <w:rPr>
          <w:lang w:val="ca-ES"/>
        </w:rPr>
        <w:t>entre tots els números repartits fent compres superiors a 20€ en els comerços de Solsona.</w:t>
      </w:r>
    </w:p>
    <w:p>
      <w:pPr>
        <w:pStyle w:val="Normal"/>
        <w:numPr>
          <w:ilvl w:val="0"/>
          <w:numId w:val="8"/>
        </w:numPr>
        <w:rPr>
          <w:lang w:val="ca-ES"/>
        </w:rPr>
      </w:pPr>
      <w:r>
        <w:rPr>
          <w:lang w:val="ca-ES"/>
        </w:rPr>
        <w:t xml:space="preserve">Planificar activitat refrescant a l’estiu i repartir tiquets per accedir-hi en fer compres superiors a x€. L'activitat pot consistir en llogar un tobogan inflable refrescant o bé una rampa amb aigua per a baixar-hi amb </w:t>
      </w:r>
      <w:r>
        <w:rPr>
          <w:i/>
          <w:lang w:val="ca-ES"/>
        </w:rPr>
        <w:t>donuts</w:t>
      </w:r>
      <w:r>
        <w:rPr>
          <w:lang w:val="ca-ES"/>
        </w:rPr>
        <w:t xml:space="preserve"> inflables. Per cada baixada caldrà presentar un tiquet de compra d'un comerç solsoní.</w:t>
      </w:r>
    </w:p>
    <w:p>
      <w:pPr>
        <w:pStyle w:val="Normal"/>
        <w:rPr>
          <w:i/>
          <w:i/>
          <w:u w:val="single"/>
          <w:lang w:val="ca-ES"/>
        </w:rPr>
      </w:pPr>
      <w:r>
        <w:rPr>
          <w:i/>
          <w:u w:val="single"/>
          <w:lang w:val="ca-ES"/>
        </w:rPr>
        <w:t>A priori aquesta proposta no s’adequa al present procés participatiu ja que es tracta d’una proposta de realització d’activitats.</w:t>
      </w:r>
    </w:p>
    <w:p>
      <w:pPr>
        <w:pStyle w:val="Normal"/>
        <w:rPr>
          <w:i/>
          <w:i/>
          <w:u w:val="single"/>
          <w:lang w:val="ca-ES"/>
        </w:rPr>
      </w:pPr>
      <w:r>
        <w:rPr>
          <w:i/>
          <w:u w:val="single"/>
          <w:lang w:val="ca-ES"/>
        </w:rPr>
      </w:r>
    </w:p>
    <w:p>
      <w:pPr>
        <w:pStyle w:val="Normal"/>
        <w:rPr>
          <w:color w:val="E36C0A"/>
          <w:lang w:val="ca-ES"/>
        </w:rPr>
      </w:pPr>
      <w:r>
        <w:rPr>
          <w:b/>
          <w:color w:val="E36C0A"/>
          <w:lang w:val="ca-ES"/>
        </w:rPr>
        <w:t>2.Introducció al porta a porta amb recompensa econòmica</w:t>
      </w:r>
      <w:r>
        <w:rPr>
          <w:color w:val="E36C0A"/>
          <w:lang w:val="ca-ES"/>
        </w:rPr>
        <w:t xml:space="preserve"> </w:t>
      </w:r>
    </w:p>
    <w:p>
      <w:pPr>
        <w:pStyle w:val="Normal"/>
        <w:rPr>
          <w:lang w:val="ca-ES"/>
        </w:rPr>
      </w:pPr>
      <w:r>
        <w:rPr>
          <w:lang w:val="ca-ES"/>
        </w:rPr>
        <w:t>Aprofitant la imminent implantació del porta a porta a la ciutat de Solsona, es presenta aquesta proposta per tal que hi hagi un procés previ d'adaptació motivat (en part) per la recompensa econòmica a aquells habitants que participin activament amb el reciclatge. Aquesta iniciativa actuarà com a reforç positiu i ajudarà a adquirir l'hàbit de reciclar.</w:t>
      </w:r>
    </w:p>
    <w:p>
      <w:pPr>
        <w:pStyle w:val="Normal"/>
        <w:rPr>
          <w:lang w:val="ca-ES"/>
        </w:rPr>
      </w:pPr>
      <w:r>
        <w:rPr>
          <w:lang w:val="ca-ES"/>
        </w:rPr>
        <w:t>Hi ha moltes maneres de fer-ho, la que es planteja com a punt de partida és la següent:</w:t>
      </w:r>
    </w:p>
    <w:p>
      <w:pPr>
        <w:pStyle w:val="Normal"/>
        <w:numPr>
          <w:ilvl w:val="0"/>
          <w:numId w:val="9"/>
        </w:numPr>
        <w:rPr>
          <w:lang w:val="ca-ES"/>
        </w:rPr>
      </w:pPr>
      <w:r>
        <w:rPr>
          <w:lang w:val="ca-ES"/>
        </w:rPr>
        <w:t>Instal·lació d'una màquina de recompensa de reciclatge de plàstic al camp del Serra. En fer reciclatge de plàstic es retornen vals de descompte per utilitzar en els comerços de Solsona. (o acumulació de punts).</w:t>
      </w:r>
    </w:p>
    <w:p>
      <w:pPr>
        <w:pStyle w:val="Normal"/>
        <w:numPr>
          <w:ilvl w:val="0"/>
          <w:numId w:val="9"/>
        </w:numPr>
        <w:rPr>
          <w:lang w:val="ca-ES"/>
        </w:rPr>
      </w:pPr>
      <w:r>
        <w:rPr>
          <w:lang w:val="ca-ES"/>
        </w:rPr>
        <w:t>Reciclatge 5.0. Requereix registre a una aplicació mòbil i cada vegada que es recicla cal pujar una foto del que s'està reciclant i al codi QR localitzat en el contenidor on s'està reciclant. S'acumulen punts i els punts acaben traduint-se amb regals o descomptes per utilitzar en els comerços de Solsona.</w:t>
      </w:r>
    </w:p>
    <w:p>
      <w:pPr>
        <w:pStyle w:val="Normal"/>
        <w:rPr>
          <w:i/>
          <w:i/>
          <w:u w:val="single"/>
          <w:lang w:val="ca-ES"/>
        </w:rPr>
      </w:pPr>
      <w:r>
        <w:rPr>
          <w:i/>
          <w:u w:val="single"/>
          <w:lang w:val="ca-ES"/>
        </w:rPr>
        <w:t xml:space="preserve">Caldrà analitzar si aquestes propostes s’adeqüen i són compatibles amb el sistema municipal de recollida selectiva de residus. </w:t>
      </w:r>
    </w:p>
    <w:p>
      <w:pPr>
        <w:pStyle w:val="Normal"/>
        <w:rPr>
          <w:i/>
          <w:i/>
          <w:u w:val="single"/>
          <w:lang w:val="ca-ES"/>
        </w:rPr>
      </w:pPr>
      <w:r>
        <w:rPr>
          <w:i/>
          <w:u w:val="single"/>
          <w:lang w:val="ca-ES"/>
        </w:rPr>
      </w:r>
    </w:p>
    <w:p>
      <w:pPr>
        <w:pStyle w:val="Normal"/>
        <w:rPr>
          <w:lang w:val="ca-ES"/>
        </w:rPr>
      </w:pPr>
      <w:r>
        <w:rPr>
          <w:b/>
          <w:color w:val="E36C0A"/>
          <w:lang w:val="ca-ES"/>
        </w:rPr>
        <w:t xml:space="preserve">3. Arranjament de les voreres en els aparcaments propers a l'escola bressol </w:t>
      </w:r>
      <w:r>
        <w:rPr>
          <w:b/>
          <w:i/>
          <w:color w:val="E36C0A"/>
          <w:lang w:val="ca-ES"/>
        </w:rPr>
        <w:t>Els Petits Gegants</w:t>
      </w:r>
      <w:r>
        <w:rPr>
          <w:i/>
          <w:color w:val="E36C0A"/>
          <w:lang w:val="ca-ES"/>
        </w:rPr>
        <w:t xml:space="preserve"> </w:t>
      </w:r>
      <w:r>
        <w:rPr>
          <w:lang w:val="ca-ES"/>
        </w:rPr>
        <w:t>(carrer Gaudí)</w:t>
      </w:r>
    </w:p>
    <w:p>
      <w:pPr>
        <w:pStyle w:val="Normal"/>
        <w:rPr>
          <w:b/>
          <w:b/>
          <w:color w:val="E36C0A"/>
          <w:lang w:val="ca-ES"/>
        </w:rPr>
      </w:pPr>
      <w:r>
        <w:rPr>
          <w:b/>
          <w:color w:val="E36C0A"/>
          <w:lang w:val="ca-ES"/>
        </w:rPr>
        <w:t xml:space="preserve">4. Accions per a la inversió en assumptes d'eficiència energètica. Traspassar també a energies renovables. </w:t>
      </w:r>
      <w:r>
        <w:rPr>
          <w:lang w:val="ca-ES"/>
        </w:rPr>
        <w:t xml:space="preserve">Per exemple: </w:t>
      </w:r>
    </w:p>
    <w:p>
      <w:pPr>
        <w:pStyle w:val="ListParagraph"/>
        <w:numPr>
          <w:ilvl w:val="0"/>
          <w:numId w:val="7"/>
        </w:numPr>
        <w:rPr>
          <w:lang w:val="ca-ES"/>
        </w:rPr>
      </w:pPr>
      <w:r>
        <w:rPr>
          <w:lang w:val="ca-ES"/>
        </w:rPr>
        <w:t>Substituir calderes de gasoil per instal·lacions de biomassa.</w:t>
      </w:r>
    </w:p>
    <w:p>
      <w:pPr>
        <w:pStyle w:val="ListParagraph"/>
        <w:numPr>
          <w:ilvl w:val="0"/>
          <w:numId w:val="7"/>
        </w:numPr>
        <w:rPr>
          <w:lang w:val="ca-ES"/>
        </w:rPr>
      </w:pPr>
      <w:r>
        <w:rPr>
          <w:lang w:val="ca-ES"/>
        </w:rPr>
        <w:t>Instal·lació de plaques fotovoltaiques en edificis públics.</w:t>
      </w:r>
    </w:p>
    <w:p>
      <w:pPr>
        <w:pStyle w:val="ListParagraph"/>
        <w:rPr>
          <w:lang w:val="ca-ES"/>
        </w:rPr>
      </w:pPr>
      <w:r>
        <w:rPr>
          <w:lang w:val="ca-ES"/>
        </w:rPr>
      </w:r>
    </w:p>
    <w:p>
      <w:pPr>
        <w:pStyle w:val="Normal"/>
        <w:rPr>
          <w:lang w:val="ca-ES"/>
        </w:rPr>
      </w:pPr>
      <w:r>
        <w:rPr>
          <w:b/>
          <w:color w:val="E36C0A"/>
          <w:lang w:val="ca-ES"/>
        </w:rPr>
        <w:t xml:space="preserve">5. Refer la pavimentació </w:t>
      </w:r>
      <w:r>
        <w:rPr>
          <w:lang w:val="ca-ES"/>
        </w:rPr>
        <w:t>de molts carrers</w:t>
      </w:r>
      <w:r>
        <w:rPr>
          <w:b/>
          <w:lang w:val="ca-ES"/>
        </w:rPr>
        <w:t xml:space="preserve"> </w:t>
      </w:r>
      <w:r>
        <w:rPr>
          <w:lang w:val="ca-ES"/>
        </w:rPr>
        <w:t xml:space="preserve">per a la circulació amb cadira d'invàlids motoritzada i alhora fer-ho amb materials específics per millorar l'eficiència dels cotxes i per mitigar el soroll, la qual cosa fa disminuir les emissions de gasos i millora el confort urbà. </w:t>
      </w:r>
    </w:p>
    <w:p>
      <w:pPr>
        <w:pStyle w:val="Normal"/>
        <w:rPr>
          <w:lang w:val="ca-ES"/>
        </w:rPr>
      </w:pPr>
      <w:r>
        <w:rPr>
          <w:lang w:val="ca-ES"/>
        </w:rPr>
        <w:t>És especialment necessari als carrers deteriorats i de paviments semblants al formigó, com ara l'Av. Verge de Montserrat. També a l’av. dels Trabucaires.</w:t>
      </w:r>
    </w:p>
    <w:p>
      <w:pPr>
        <w:pStyle w:val="Normal"/>
        <w:rPr>
          <w:lang w:val="ca-ES"/>
        </w:rPr>
      </w:pPr>
      <w:r>
        <w:rPr>
          <w:lang w:val="ca-ES"/>
        </w:rPr>
        <w:t>Ubicació: Accés Sala Polivalent-Casal Cívic, Correus, C. de les Campanes, Mirabalda, La Carrera des de Gaspar de Portolà, Av. M. de D. del Claustre (voreres a migdia), C. St. Nicolau, V. de Montserrat, Travessia St. Llorenç, etc.</w:t>
      </w:r>
    </w:p>
    <w:p>
      <w:pPr>
        <w:pStyle w:val="Normal"/>
        <w:rPr>
          <w:lang w:val="ca-ES"/>
        </w:rPr>
      </w:pPr>
      <w:r>
        <w:rPr>
          <w:lang w:val="ca-ES"/>
        </w:rPr>
        <w:t>Destacar que 2 persones han realitzat aquesta proposta.</w:t>
      </w:r>
    </w:p>
    <w:p>
      <w:pPr>
        <w:pStyle w:val="Normal"/>
        <w:rPr>
          <w:lang w:val="ca-ES"/>
        </w:rPr>
      </w:pPr>
      <w:r>
        <w:rPr>
          <w:lang w:val="ca-ES"/>
        </w:rPr>
      </w:r>
    </w:p>
    <w:p>
      <w:pPr>
        <w:pStyle w:val="Normal"/>
        <w:rPr>
          <w:lang w:val="ca-ES"/>
        </w:rPr>
      </w:pPr>
      <w:r>
        <w:rPr>
          <w:b/>
          <w:color w:val="E36C0A"/>
          <w:lang w:val="ca-ES"/>
        </w:rPr>
        <w:t>6. Millora de l’accés a les voreres</w:t>
      </w:r>
      <w:r>
        <w:rPr>
          <w:b/>
          <w:lang w:val="ca-ES"/>
        </w:rPr>
        <w:t xml:space="preserve"> </w:t>
      </w:r>
      <w:r>
        <w:rPr>
          <w:b/>
          <w:color w:val="E36C0A"/>
          <w:lang w:val="ca-ES"/>
        </w:rPr>
        <w:t>del Casc Antic</w:t>
      </w:r>
      <w:r>
        <w:rPr>
          <w:b/>
          <w:lang w:val="ca-ES"/>
        </w:rPr>
        <w:t xml:space="preserve"> </w:t>
      </w:r>
      <w:r>
        <w:rPr>
          <w:lang w:val="ca-ES"/>
        </w:rPr>
        <w:t>per a la circulació amb cadires de minusvàlids, cadires de rodes per a infants, carrets per a la compra.</w:t>
      </w:r>
      <w:r>
        <w:rPr>
          <w:b/>
          <w:lang w:val="ca-ES"/>
        </w:rPr>
        <w:t xml:space="preserve"> </w:t>
      </w:r>
      <w:r>
        <w:rPr>
          <w:lang w:val="ca-ES"/>
        </w:rPr>
        <w:t xml:space="preserve">Accés a les voreres per les vorades excessivament altes. Al casc antic, solament són viables els C. Castell i Llobera. Molt difícil l'accés a les botigues. </w:t>
      </w:r>
    </w:p>
    <w:p>
      <w:pPr>
        <w:pStyle w:val="Normal"/>
        <w:rPr>
          <w:b/>
          <w:b/>
          <w:lang w:val="ca-ES"/>
        </w:rPr>
      </w:pPr>
      <w:r>
        <w:rPr>
          <w:b/>
          <w:lang w:val="ca-ES"/>
        </w:rPr>
      </w:r>
    </w:p>
    <w:p>
      <w:pPr>
        <w:pStyle w:val="Normal"/>
        <w:rPr>
          <w:lang w:val="ca-ES"/>
        </w:rPr>
      </w:pPr>
      <w:r>
        <w:rPr>
          <w:b/>
          <w:color w:val="E36C0A"/>
          <w:lang w:val="ca-ES"/>
        </w:rPr>
        <w:t xml:space="preserve">7. Millora a la baixada/pujada que hi ha entre Correus i la botiga de </w:t>
      </w:r>
      <w:r>
        <w:rPr>
          <w:b/>
          <w:i/>
          <w:color w:val="E36C0A"/>
          <w:lang w:val="ca-ES"/>
        </w:rPr>
        <w:t xml:space="preserve">xinos </w:t>
      </w:r>
      <w:r>
        <w:rPr>
          <w:b/>
          <w:color w:val="E36C0A"/>
          <w:lang w:val="ca-ES"/>
        </w:rPr>
        <w:t>(cal Sorribes),</w:t>
      </w:r>
      <w:r>
        <w:rPr>
          <w:b/>
          <w:lang w:val="ca-ES"/>
        </w:rPr>
        <w:t xml:space="preserve"> </w:t>
      </w:r>
      <w:r>
        <w:rPr>
          <w:lang w:val="ca-ES"/>
        </w:rPr>
        <w:t xml:space="preserve">ja que està molt malament pels vianants sobretot per passar amb cotxet, cadira de rodes, caminadors per la gent que tenen dificultat per caminar i gent gran en general. La vorera fa pendent cap a la calçada i el graó de la vorera del capdavall és molt alt. He vist molta gent a caure en aquesta vorera i gent gran que s’agafen a la paret per por de caure i altres que passen per la calçada de després dels aparcaments perquè els costa menys de pujar i qualsevol dia els pot atropellar un cotxe que baixi pel seu carril. Jo proposo de treure els 2 aparcaments que hi ha a la baixada, posar unes pilones perquè els cotxes no puguin envair la zona actual d’aparcaments i una barana - passamà just on hi ha la vorera o immediatament després que serveixi pels que vagin per la vorera i pels de baix (a peu pla). Entenc que si això s’hagués d’arreglar ben fet, costaria molts diners però la proposta que faig es pot solucionar amb pocs diners i milloraria molt l’accessibilitat de la gent més vulnerable. A part de molts veïns afectats també hi ha molts usuaris de Correus, botiga </w:t>
      </w:r>
      <w:r>
        <w:rPr>
          <w:i/>
          <w:lang w:val="ca-ES"/>
        </w:rPr>
        <w:t>xinos</w:t>
      </w:r>
      <w:r>
        <w:rPr>
          <w:lang w:val="ca-ES"/>
        </w:rPr>
        <w:t>, Consell Comarcal, Seat... que passen per aquesta baixada/pujada.</w:t>
      </w:r>
    </w:p>
    <w:p>
      <w:pPr>
        <w:pStyle w:val="Normal"/>
        <w:rPr>
          <w:lang w:val="ca-ES"/>
        </w:rPr>
      </w:pPr>
      <w:r>
        <w:rPr>
          <w:lang w:val="ca-ES"/>
        </w:rPr>
        <w:t>Ubicació: Av. Verge de Montserrat a tocar de la Carretera de Bassella.</w:t>
      </w:r>
    </w:p>
    <w:p>
      <w:pPr>
        <w:pStyle w:val="Normal"/>
        <w:rPr>
          <w:lang w:val="ca-ES"/>
        </w:rPr>
      </w:pPr>
      <w:r>
        <w:rPr>
          <w:lang w:val="ca-ES"/>
        </w:rPr>
      </w:r>
    </w:p>
    <w:p>
      <w:pPr>
        <w:pStyle w:val="Normal"/>
        <w:rPr>
          <w:lang w:val="ca-ES"/>
        </w:rPr>
      </w:pPr>
      <w:r>
        <w:rPr>
          <w:b/>
          <w:color w:val="E36C0A"/>
          <w:lang w:val="ca-ES"/>
        </w:rPr>
        <w:t xml:space="preserve">8. Millorar el camp de futbol d’Arrels II </w:t>
      </w:r>
      <w:r>
        <w:rPr>
          <w:lang w:val="ca-ES"/>
        </w:rPr>
        <w:t>per tal que pugui ser una instal·lació que pugui fer-ne ús el conjunt de la ciutadania de Solsona en hores i dies no lectius. Les millores podrien comportar fer-hi una pista d’atletisme, camp de gespa, camp de futbol 7 o altres instal·lacions esportives.</w:t>
      </w:r>
    </w:p>
    <w:p>
      <w:pPr>
        <w:pStyle w:val="Normal"/>
        <w:rPr>
          <w:lang w:val="ca-ES"/>
        </w:rPr>
      </w:pPr>
      <w:r>
        <w:rPr>
          <w:lang w:val="ca-ES"/>
        </w:rPr>
        <w:t>Destacar que fins a 11 persones han realitzat aquesta proposta.</w:t>
      </w:r>
    </w:p>
    <w:p>
      <w:pPr>
        <w:pStyle w:val="Normal"/>
        <w:rPr>
          <w:i/>
          <w:i/>
          <w:u w:val="single"/>
          <w:lang w:val="ca-ES"/>
        </w:rPr>
      </w:pPr>
      <w:r>
        <w:rPr>
          <w:i/>
          <w:u w:val="single"/>
          <w:lang w:val="ca-ES"/>
        </w:rPr>
        <w:t>Aquesta proposta es descarta ja que es tracta de sòl privat, propietat del Bisbat. Totes les propostes han de subscriure’s en espais públics.</w:t>
      </w:r>
    </w:p>
    <w:p>
      <w:pPr>
        <w:pStyle w:val="Normal"/>
        <w:rPr>
          <w:b/>
          <w:b/>
          <w:color w:val="E36C0A"/>
          <w:lang w:val="ca-ES"/>
        </w:rPr>
      </w:pPr>
      <w:r>
        <w:rPr>
          <w:b/>
          <w:color w:val="E36C0A"/>
          <w:lang w:val="ca-ES"/>
        </w:rPr>
        <w:t>9. Construcció piscina coberta</w:t>
      </w:r>
    </w:p>
    <w:p>
      <w:pPr>
        <w:pStyle w:val="Normal"/>
        <w:rPr>
          <w:lang w:val="ca-ES"/>
        </w:rPr>
      </w:pPr>
      <w:r>
        <w:rPr>
          <w:lang w:val="ca-ES"/>
        </w:rPr>
        <w:t>A la ciutat no hi ha cap piscina coberta prou gran per a poder practicar la natació els 12 mesos de l'any. La que tenim està sobresaturada i és tant curta que difícilment es por nedar amb condicions. Crec que una piscina coberta al pati de l'escola Arrels II seria un gran projecte que es podria completar amb un aparcament tancat.</w:t>
      </w:r>
    </w:p>
    <w:p>
      <w:pPr>
        <w:pStyle w:val="Normal"/>
        <w:rPr>
          <w:lang w:val="ca-ES"/>
        </w:rPr>
      </w:pPr>
      <w:r>
        <w:rPr>
          <w:lang w:val="ca-ES"/>
        </w:rPr>
        <w:t>Ubicació: Carrer Pedraforca o pati escola Arrels II</w:t>
      </w:r>
    </w:p>
    <w:p>
      <w:pPr>
        <w:pStyle w:val="Normal"/>
        <w:rPr>
          <w:lang w:val="ca-ES"/>
        </w:rPr>
      </w:pPr>
      <w:r>
        <w:rPr>
          <w:lang w:val="ca-ES"/>
        </w:rPr>
        <w:t>Destacar que 2 persones han realitzat aquesta proposta</w:t>
      </w:r>
    </w:p>
    <w:p>
      <w:pPr>
        <w:pStyle w:val="Normal"/>
        <w:rPr>
          <w:i/>
          <w:i/>
          <w:u w:val="single"/>
          <w:lang w:val="ca-ES"/>
        </w:rPr>
      </w:pPr>
      <w:r>
        <w:rPr>
          <w:i/>
          <w:u w:val="single"/>
          <w:lang w:val="ca-ES"/>
        </w:rPr>
        <w:t>Aquesta proposta es descarta perquè ja es tracta d’una actuació prevista per l’Ajuntament de Solsona.</w:t>
      </w:r>
    </w:p>
    <w:p>
      <w:pPr>
        <w:pStyle w:val="Normal"/>
        <w:rPr>
          <w:i/>
          <w:i/>
          <w:u w:val="single"/>
          <w:lang w:val="ca-ES"/>
        </w:rPr>
      </w:pPr>
      <w:r>
        <w:rPr>
          <w:i/>
          <w:u w:val="single"/>
          <w:lang w:val="ca-ES"/>
        </w:rPr>
      </w:r>
    </w:p>
    <w:p>
      <w:pPr>
        <w:pStyle w:val="Normal"/>
        <w:rPr>
          <w:b/>
          <w:b/>
          <w:color w:val="E36C0A"/>
          <w:lang w:val="ca-ES"/>
        </w:rPr>
      </w:pPr>
      <w:r>
        <w:rPr>
          <w:b/>
          <w:color w:val="E36C0A"/>
          <w:lang w:val="ca-ES"/>
        </w:rPr>
        <w:t>10. Construcció Tanatori Municipal</w:t>
      </w:r>
    </w:p>
    <w:p>
      <w:pPr>
        <w:pStyle w:val="Normal"/>
        <w:rPr>
          <w:lang w:val="ca-ES"/>
        </w:rPr>
      </w:pPr>
      <w:r>
        <w:rPr>
          <w:lang w:val="ca-ES"/>
        </w:rPr>
        <w:t>Ubicació: Vall Calent</w:t>
      </w:r>
    </w:p>
    <w:p>
      <w:pPr>
        <w:pStyle w:val="Normal"/>
        <w:rPr>
          <w:i/>
          <w:i/>
          <w:u w:val="single"/>
          <w:lang w:val="ca-ES"/>
        </w:rPr>
      </w:pPr>
      <w:r>
        <w:rPr>
          <w:i/>
          <w:u w:val="single"/>
          <w:lang w:val="ca-ES"/>
        </w:rPr>
        <w:t>Aquesta proposta a priori es descarta perquè el seu cost supera el pressupost que es disposa i a més comporta un important cost de manteniment.</w:t>
      </w:r>
    </w:p>
    <w:p>
      <w:pPr>
        <w:pStyle w:val="Normal"/>
        <w:rPr>
          <w:i/>
          <w:i/>
          <w:u w:val="single"/>
          <w:lang w:val="ca-ES"/>
        </w:rPr>
      </w:pPr>
      <w:r>
        <w:rPr>
          <w:i/>
          <w:u w:val="single"/>
          <w:lang w:val="ca-ES"/>
        </w:rPr>
      </w:r>
    </w:p>
    <w:p>
      <w:pPr>
        <w:pStyle w:val="Normal"/>
        <w:rPr>
          <w:b/>
          <w:b/>
          <w:color w:val="E36C0A"/>
          <w:lang w:val="ca-ES"/>
        </w:rPr>
      </w:pPr>
      <w:r>
        <w:rPr>
          <w:b/>
          <w:color w:val="E36C0A"/>
          <w:lang w:val="ca-ES"/>
        </w:rPr>
        <w:t xml:space="preserve">11. Restriccions de trànsit al casc antic a partir de la col·locació de càmeres </w:t>
      </w:r>
    </w:p>
    <w:p>
      <w:pPr>
        <w:pStyle w:val="Normal"/>
        <w:rPr>
          <w:lang w:val="ca-ES"/>
        </w:rPr>
      </w:pPr>
      <w:r>
        <w:rPr>
          <w:lang w:val="ca-ES"/>
        </w:rPr>
        <w:t>Necessitat actual: No pot ser que el cap de setmana sigui un lloc on el transit sigui tant elevat.</w:t>
      </w:r>
    </w:p>
    <w:p>
      <w:pPr>
        <w:pStyle w:val="Normal"/>
        <w:rPr>
          <w:lang w:val="ca-ES"/>
        </w:rPr>
      </w:pPr>
      <w:r>
        <w:rPr>
          <w:lang w:val="ca-ES"/>
        </w:rPr>
        <w:t>Proposta de millora: Col·locació de càmeres sancionadores, per tal que, només puguin accedir al casc antic els usuaris que tinguin la necessitat de realitzar alguna carga/descarrega o accedir als pàrquings. A mes passaria a ser zona d'emissions 0.</w:t>
      </w:r>
    </w:p>
    <w:p>
      <w:pPr>
        <w:pStyle w:val="Normal"/>
        <w:rPr>
          <w:lang w:val="ca-ES"/>
        </w:rPr>
      </w:pPr>
      <w:r>
        <w:rPr>
          <w:lang w:val="ca-ES"/>
        </w:rPr>
        <w:t>P.D. Les pilones han quedat obsoletes, ja que es pot accedir a gairebé a totes les places i carrers amb cotxe.</w:t>
      </w:r>
    </w:p>
    <w:p>
      <w:pPr>
        <w:pStyle w:val="Normal"/>
        <w:rPr>
          <w:lang w:val="ca-ES"/>
        </w:rPr>
      </w:pPr>
      <w:r>
        <w:rPr>
          <w:lang w:val="ca-ES"/>
        </w:rPr>
      </w:r>
    </w:p>
    <w:p>
      <w:pPr>
        <w:pStyle w:val="Normal"/>
        <w:rPr>
          <w:lang w:val="ca-ES"/>
        </w:rPr>
      </w:pPr>
      <w:r>
        <w:rPr>
          <w:b/>
          <w:color w:val="E36C0A"/>
          <w:lang w:val="ca-ES"/>
        </w:rPr>
        <w:t>12. Refer l'escala que uneix el carrer de la ribera amb la carretera de Manresa</w:t>
      </w:r>
      <w:r>
        <w:rPr>
          <w:b/>
          <w:color w:val="FABF8F"/>
          <w:lang w:val="ca-ES"/>
        </w:rPr>
        <w:t>.</w:t>
      </w:r>
      <w:r>
        <w:rPr>
          <w:color w:val="FABF8F"/>
          <w:lang w:val="ca-ES"/>
        </w:rPr>
        <w:t xml:space="preserve"> </w:t>
      </w:r>
      <w:r>
        <w:rPr>
          <w:lang w:val="ca-ES"/>
        </w:rPr>
        <w:t>És necessària uns connexió peatonal aquí, però es troba en molt mal estar i és perillosa.</w:t>
      </w:r>
    </w:p>
    <w:p>
      <w:pPr>
        <w:pStyle w:val="Normal"/>
        <w:rPr>
          <w:lang w:val="ca-ES"/>
        </w:rPr>
      </w:pPr>
      <w:r>
        <w:rPr>
          <w:lang w:val="ca-ES"/>
        </w:rPr>
      </w:r>
    </w:p>
    <w:p>
      <w:pPr>
        <w:pStyle w:val="Normal"/>
        <w:rPr>
          <w:lang w:val="ca-ES"/>
        </w:rPr>
      </w:pPr>
      <w:r>
        <w:rPr>
          <w:b/>
          <w:color w:val="E36C0A"/>
          <w:lang w:val="ca-ES"/>
        </w:rPr>
        <w:t>13. Cal reorganitzar l'espai exterior del centre sanitari</w:t>
      </w:r>
      <w:r>
        <w:rPr>
          <w:lang w:val="ca-ES"/>
        </w:rPr>
        <w:t xml:space="preserve"> per maximitzar l'aparcament per a usuaris i treballadors i per crear un punt de descàrrega de passatgers segur i que no interfereixi amb els vianants ni amb el trànsit.</w:t>
      </w:r>
    </w:p>
    <w:p>
      <w:pPr>
        <w:pStyle w:val="Normal"/>
        <w:rPr>
          <w:lang w:val="ca-ES"/>
        </w:rPr>
      </w:pPr>
      <w:r>
        <w:rPr>
          <w:lang w:val="ca-ES"/>
        </w:rPr>
        <w:t>Ubicació: plaça Antoni Guitart</w:t>
      </w:r>
    </w:p>
    <w:p>
      <w:pPr>
        <w:pStyle w:val="Normal"/>
        <w:jc w:val="right"/>
        <w:rPr>
          <w:lang w:val="ca-ES"/>
        </w:rPr>
      </w:pPr>
      <w:r>
        <w:rPr>
          <w:lang w:val="ca-ES"/>
        </w:rPr>
        <w:t>Solsona, 16 de gener de 2020</w:t>
      </w:r>
    </w:p>
    <w:p>
      <w:pPr>
        <w:pStyle w:val="Normal"/>
        <w:rPr>
          <w:lang w:val="ca-ES"/>
        </w:rPr>
      </w:pPr>
      <w:r>
        <w:rPr>
          <w:lang w:val="ca-ES"/>
        </w:rPr>
        <w:drawing>
          <wp:anchor behindDoc="1" distT="0" distB="0" distL="114300" distR="114300" simplePos="0" locked="0" layoutInCell="1" allowOverlap="1" relativeHeight="7">
            <wp:simplePos x="0" y="0"/>
            <wp:positionH relativeFrom="margin">
              <wp:align>center</wp:align>
            </wp:positionH>
            <wp:positionV relativeFrom="margin">
              <wp:align>bottom</wp:align>
            </wp:positionV>
            <wp:extent cx="3867785" cy="982345"/>
            <wp:effectExtent l="0" t="0" r="0" b="0"/>
            <wp:wrapSquare wrapText="bothSides"/>
            <wp:docPr id="8" name="Imagen 9" descr="els dos 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9" descr="els dos logos"/>
                    <pic:cNvPicPr>
                      <a:picLocks noChangeAspect="1" noChangeArrowheads="1"/>
                    </pic:cNvPicPr>
                  </pic:nvPicPr>
                  <pic:blipFill>
                    <a:blip r:embed="rId9"/>
                    <a:stretch>
                      <a:fillRect/>
                    </a:stretch>
                  </pic:blipFill>
                  <pic:spPr bwMode="auto">
                    <a:xfrm>
                      <a:off x="0" y="0"/>
                      <a:ext cx="3867785" cy="982345"/>
                    </a:xfrm>
                    <a:prstGeom prst="rect">
                      <a:avLst/>
                    </a:prstGeom>
                  </pic:spPr>
                </pic:pic>
              </a:graphicData>
            </a:graphic>
          </wp:anchor>
        </w:drawing>
      </w:r>
    </w:p>
    <w:p>
      <w:pPr>
        <w:pStyle w:val="Normal"/>
        <w:tabs>
          <w:tab w:val="left" w:pos="2025" w:leader="none"/>
        </w:tabs>
        <w:spacing w:before="0" w:after="200"/>
        <w:jc w:val="center"/>
        <w:rPr/>
      </w:pPr>
      <w:r>
        <w:rPr/>
      </w:r>
    </w:p>
    <w:sectPr>
      <w:headerReference w:type="default" r:id="rId10"/>
      <w:type w:val="nextPage"/>
      <w:pgSz w:w="11906" w:h="16838"/>
      <w:pgMar w:left="1701" w:right="1701" w:header="708" w:top="1417" w:footer="0" w:bottom="1417" w:gutter="0"/>
      <w:pgNumType w:start="0"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Tahoma">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 w:name="Calibri">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palera"/>
      <w:rPr/>
    </w:pPr>
    <w:r>
      <w:rPr/>
      <w:drawing>
        <wp:anchor behindDoc="0" distT="0" distB="0" distL="114300" distR="114300" simplePos="0" locked="0" layoutInCell="1" allowOverlap="1" relativeHeight="2">
          <wp:simplePos x="0" y="0"/>
          <wp:positionH relativeFrom="column">
            <wp:posOffset>-409575</wp:posOffset>
          </wp:positionH>
          <wp:positionV relativeFrom="paragraph">
            <wp:posOffset>-254635</wp:posOffset>
          </wp:positionV>
          <wp:extent cx="1028700" cy="594360"/>
          <wp:effectExtent l="0" t="0" r="0" b="0"/>
          <wp:wrapTight wrapText="bothSides">
            <wp:wrapPolygon edited="0">
              <wp:start x="-28" y="0"/>
              <wp:lineTo x="-28" y="20742"/>
              <wp:lineTo x="21197" y="20742"/>
              <wp:lineTo x="21197" y="0"/>
              <wp:lineTo x="-28" y="0"/>
            </wp:wrapPolygon>
          </wp:wrapTight>
          <wp:docPr id="9" name="Imagen 1" descr="Escut_mod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1" descr="Escut_modern"/>
                  <pic:cNvPicPr>
                    <a:picLocks noChangeAspect="1" noChangeArrowheads="1"/>
                  </pic:cNvPicPr>
                </pic:nvPicPr>
                <pic:blipFill>
                  <a:blip r:embed="rId1"/>
                  <a:stretch>
                    <a:fillRect/>
                  </a:stretch>
                </pic:blipFill>
                <pic:spPr bwMode="auto">
                  <a:xfrm>
                    <a:off x="0" y="0"/>
                    <a:ext cx="1028700" cy="594360"/>
                  </a:xfrm>
                  <a:prstGeom prst="rect">
                    <a:avLst/>
                  </a:prstGeom>
                </pic:spPr>
              </pic:pic>
            </a:graphicData>
          </a:graphic>
        </wp:anchor>
      </w:drawing>
      <w:drawing>
        <wp:anchor behindDoc="1" distT="0" distB="0" distL="114300" distR="118745" simplePos="0" locked="0" layoutInCell="1" allowOverlap="1" relativeHeight="4">
          <wp:simplePos x="0" y="0"/>
          <wp:positionH relativeFrom="column">
            <wp:posOffset>5133975</wp:posOffset>
          </wp:positionH>
          <wp:positionV relativeFrom="paragraph">
            <wp:posOffset>-235585</wp:posOffset>
          </wp:positionV>
          <wp:extent cx="471805" cy="571500"/>
          <wp:effectExtent l="0" t="0" r="0" b="0"/>
          <wp:wrapSquare wrapText="bothSides"/>
          <wp:docPr id="10" name="Imagen 2" descr="Logo_Sense_Som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2" descr="Logo_Sense_Sombra"/>
                  <pic:cNvPicPr>
                    <a:picLocks noChangeAspect="1" noChangeArrowheads="1"/>
                  </pic:cNvPicPr>
                </pic:nvPicPr>
                <pic:blipFill>
                  <a:blip r:embed="rId2"/>
                  <a:stretch>
                    <a:fillRect/>
                  </a:stretch>
                </pic:blipFill>
                <pic:spPr bwMode="auto">
                  <a:xfrm>
                    <a:off x="0" y="0"/>
                    <a:ext cx="471805" cy="57150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2"/>
        <w:b w:val="false"/>
        <w:color w:val="3C5184"/>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20"/>
      <w:numFmt w:val="bullet"/>
      <w:lvlText w:val=""/>
      <w:lvlJc w:val="left"/>
      <w:pPr>
        <w:ind w:left="360" w:hanging="360"/>
      </w:pPr>
      <w:rPr>
        <w:rFonts w:ascii="Wingdings" w:hAnsi="Wingdings" w:cs="Wingdings" w:hint="default"/>
        <w:sz w:val="22"/>
        <w:szCs w:val="32"/>
        <w:rFonts w:cs=""/>
        <w:color w:val="3C5184"/>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Pr>
    </w:lvl>
  </w:abstractNum>
  <w:abstractNum w:abstractNumId="3">
    <w:lvl w:ilvl="0">
      <w:start w:val="1"/>
      <w:numFmt w:val="bullet"/>
      <w:lvlText w:val=""/>
      <w:lvlJc w:val="left"/>
      <w:pPr>
        <w:ind w:left="720" w:hanging="360"/>
      </w:pPr>
      <w:rPr>
        <w:rFonts w:ascii="Symbol" w:hAnsi="Symbol" w:cs="Symbol" w:hint="default"/>
        <w:sz w:val="22"/>
        <w:color w:val="3C5184"/>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6">
    <w:lvl w:ilvl="0">
      <w:start w:val="1"/>
      <w:numFmt w:val="bullet"/>
      <w:lvlText w:val="-"/>
      <w:lvlJc w:val="left"/>
      <w:pPr>
        <w:ind w:left="360" w:hanging="360"/>
      </w:pPr>
      <w:rPr>
        <w:rFonts w:ascii="Calibri" w:hAnsi="Calibri" w:cs="Calibri" w:hint="default"/>
        <w:b w:val="false"/>
        <w:rFonts w:cs=""/>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Pr>
    </w:lvl>
  </w:abstractNum>
  <w:abstractNum w:abstractNumId="7">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9">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0">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8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s-E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30fef"/>
    <w:pPr>
      <w:widowControl/>
      <w:bidi w:val="0"/>
      <w:spacing w:lineRule="auto" w:line="276" w:before="0" w:after="200"/>
      <w:jc w:val="both"/>
    </w:pPr>
    <w:rPr>
      <w:rFonts w:ascii="Calibri" w:hAnsi="Calibri" w:eastAsia="Calibri" w:cs="" w:asciiTheme="minorHAnsi" w:cstheme="minorBidi" w:eastAsiaTheme="minorHAnsi" w:hAnsiTheme="minorHAnsi"/>
      <w:color w:val="auto"/>
      <w:kern w:val="0"/>
      <w:sz w:val="20"/>
      <w:szCs w:val="20"/>
      <w:lang w:val="en-GB" w:eastAsia="en-US" w:bidi="ar-SA"/>
    </w:rPr>
  </w:style>
  <w:style w:type="character" w:styleId="DefaultParagraphFont" w:default="1">
    <w:name w:val="Default Paragraph Font"/>
    <w:uiPriority w:val="1"/>
    <w:semiHidden/>
    <w:unhideWhenUsed/>
    <w:qFormat/>
    <w:rPr/>
  </w:style>
  <w:style w:type="character" w:styleId="PrrafodelistaCar" w:customStyle="1">
    <w:name w:val="Párrafo de lista Car"/>
    <w:link w:val="Prrafodelista"/>
    <w:uiPriority w:val="34"/>
    <w:qFormat/>
    <w:rsid w:val="00e30fef"/>
    <w:rPr>
      <w:sz w:val="20"/>
      <w:szCs w:val="20"/>
      <w:lang w:val="en-GB"/>
    </w:rPr>
  </w:style>
  <w:style w:type="character" w:styleId="GarriguesCar" w:customStyle="1">
    <w:name w:val="Garrigues Car"/>
    <w:basedOn w:val="DefaultParagraphFont"/>
    <w:link w:val="Garrigues"/>
    <w:qFormat/>
    <w:rsid w:val="00e30fef"/>
    <w:rPr>
      <w:rFonts w:ascii="Calibri Light" w:hAnsi="Calibri Light" w:asciiTheme="majorHAnsi" w:hAnsiTheme="majorHAnsi"/>
      <w:b/>
      <w:color w:val="3D3D3D" w:themeColor="accent1" w:themeShade="80"/>
      <w:sz w:val="44"/>
      <w:szCs w:val="44"/>
      <w:lang w:val="ca-ES"/>
    </w:rPr>
  </w:style>
  <w:style w:type="character" w:styleId="EnlladInternet">
    <w:name w:val="Enllaç d'Internet"/>
    <w:basedOn w:val="DefaultParagraphFont"/>
    <w:uiPriority w:val="99"/>
    <w:unhideWhenUsed/>
    <w:rsid w:val="00e30fef"/>
    <w:rPr>
      <w:color w:val="CC9900" w:themeColor="hyperlink"/>
      <w:u w:val="single"/>
    </w:rPr>
  </w:style>
  <w:style w:type="character" w:styleId="PiedepginaCar" w:customStyle="1">
    <w:name w:val="Pie de página Car"/>
    <w:basedOn w:val="DefaultParagraphFont"/>
    <w:link w:val="Piedepgina"/>
    <w:uiPriority w:val="99"/>
    <w:qFormat/>
    <w:rsid w:val="00e30fef"/>
    <w:rPr>
      <w:sz w:val="20"/>
      <w:szCs w:val="20"/>
      <w:lang w:val="en-GB"/>
    </w:rPr>
  </w:style>
  <w:style w:type="character" w:styleId="EncabezadoCar" w:customStyle="1">
    <w:name w:val="Encabezado Car"/>
    <w:basedOn w:val="DefaultParagraphFont"/>
    <w:link w:val="Encabezado"/>
    <w:uiPriority w:val="99"/>
    <w:qFormat/>
    <w:rsid w:val="00e30fef"/>
    <w:rPr>
      <w:sz w:val="20"/>
      <w:szCs w:val="20"/>
      <w:lang w:val="en-GB"/>
    </w:rPr>
  </w:style>
  <w:style w:type="character" w:styleId="TextodegloboCar" w:customStyle="1">
    <w:name w:val="Texto de globo Car"/>
    <w:basedOn w:val="DefaultParagraphFont"/>
    <w:link w:val="Textodeglobo"/>
    <w:uiPriority w:val="99"/>
    <w:semiHidden/>
    <w:qFormat/>
    <w:rsid w:val="005003df"/>
    <w:rPr>
      <w:rFonts w:ascii="Tahoma" w:hAnsi="Tahoma" w:cs="Tahoma"/>
      <w:sz w:val="16"/>
      <w:szCs w:val="16"/>
      <w:lang w:val="en-GB"/>
    </w:rPr>
  </w:style>
  <w:style w:type="character" w:styleId="ListLabel1">
    <w:name w:val="ListLabel 1"/>
    <w:qFormat/>
    <w:rPr>
      <w:b w:val="false"/>
      <w:color w:val="3C5184"/>
      <w:sz w:val="22"/>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color w:val="3C5184"/>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eastAsia="Calibri" w:cs=""/>
      <w:color w:val="3C5184"/>
      <w:sz w:val="22"/>
      <w:szCs w:val="32"/>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color w:val="3C5184"/>
      <w:sz w:val="22"/>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eastAsia="Calibri" w:cs=""/>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eastAsia="Calibri" w:cs=""/>
      <w:b w:val="false"/>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eastAsia="Calibri" w:cs=""/>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Enlladelndex">
    <w:name w:val="Enllaç de l'índex"/>
    <w:qFormat/>
    <w:rPr/>
  </w:style>
  <w:style w:type="paragraph" w:styleId="Encapalament">
    <w:name w:val="Encapçalament"/>
    <w:basedOn w:val="Normal"/>
    <w:next w:val="Cosdeltext"/>
    <w:qFormat/>
    <w:pPr>
      <w:keepNext w:val="true"/>
      <w:spacing w:before="240" w:after="120"/>
    </w:pPr>
    <w:rPr>
      <w:rFonts w:ascii="Liberation Sans" w:hAnsi="Liberation Sans" w:eastAsia="Microsoft YaHei" w:cs="Lucida Sans"/>
      <w:sz w:val="28"/>
      <w:szCs w:val="28"/>
    </w:rPr>
  </w:style>
  <w:style w:type="paragraph" w:styleId="Cosdeltext">
    <w:name w:val="Body Text"/>
    <w:basedOn w:val="Normal"/>
    <w:pPr>
      <w:spacing w:lineRule="auto" w:line="276" w:before="0" w:after="140"/>
    </w:pPr>
    <w:rPr/>
  </w:style>
  <w:style w:type="paragraph" w:styleId="Llista">
    <w:name w:val="List"/>
    <w:basedOn w:val="Cosdeltext"/>
    <w:pPr/>
    <w:rPr>
      <w:rFonts w:cs="Lucida Sans"/>
    </w:rPr>
  </w:style>
  <w:style w:type="paragraph" w:styleId="Llegenda">
    <w:name w:val="Caption"/>
    <w:basedOn w:val="Normal"/>
    <w:qFormat/>
    <w:pPr>
      <w:suppressLineNumbers/>
      <w:spacing w:before="120" w:after="120"/>
    </w:pPr>
    <w:rPr>
      <w:rFonts w:cs="Lucida Sans"/>
      <w:i/>
      <w:iCs/>
      <w:sz w:val="24"/>
      <w:szCs w:val="24"/>
    </w:rPr>
  </w:style>
  <w:style w:type="paragraph" w:styleId="Ndex">
    <w:name w:val="Índex"/>
    <w:basedOn w:val="Normal"/>
    <w:qFormat/>
    <w:pPr>
      <w:suppressLineNumbers/>
    </w:pPr>
    <w:rPr>
      <w:rFonts w:cs="Lucida Sans"/>
    </w:rPr>
  </w:style>
  <w:style w:type="paragraph" w:styleId="ListParagraph">
    <w:name w:val="List Paragraph"/>
    <w:basedOn w:val="Normal"/>
    <w:link w:val="PrrafodelistaCar"/>
    <w:uiPriority w:val="34"/>
    <w:qFormat/>
    <w:rsid w:val="00e30fef"/>
    <w:pPr>
      <w:spacing w:before="0" w:after="200"/>
      <w:ind w:left="720" w:hanging="0"/>
      <w:contextualSpacing/>
    </w:pPr>
    <w:rPr/>
  </w:style>
  <w:style w:type="paragraph" w:styleId="Garrigues" w:customStyle="1">
    <w:name w:val="Garrigues"/>
    <w:basedOn w:val="Normal"/>
    <w:link w:val="GarriguesCar"/>
    <w:qFormat/>
    <w:rsid w:val="00e30fef"/>
    <w:pPr>
      <w:pBdr>
        <w:bottom w:val="single" w:sz="4" w:space="1" w:color="681417"/>
      </w:pBdr>
    </w:pPr>
    <w:rPr>
      <w:rFonts w:ascii="Calibri Light" w:hAnsi="Calibri Light" w:asciiTheme="majorHAnsi" w:hAnsiTheme="majorHAnsi"/>
      <w:b/>
      <w:color w:val="3D3D3D" w:themeColor="accent1" w:themeShade="80"/>
      <w:sz w:val="44"/>
      <w:szCs w:val="44"/>
      <w:lang w:val="ca-ES"/>
    </w:rPr>
  </w:style>
  <w:style w:type="paragraph" w:styleId="Contingut1">
    <w:name w:val="TOC 1"/>
    <w:basedOn w:val="Normal"/>
    <w:next w:val="Normal"/>
    <w:autoRedefine/>
    <w:uiPriority w:val="39"/>
    <w:unhideWhenUsed/>
    <w:rsid w:val="00e30fef"/>
    <w:pPr>
      <w:spacing w:before="0" w:after="100"/>
    </w:pPr>
    <w:rPr/>
  </w:style>
  <w:style w:type="paragraph" w:styleId="Peudepgina">
    <w:name w:val="Footer"/>
    <w:basedOn w:val="Normal"/>
    <w:link w:val="PiedepginaCar"/>
    <w:uiPriority w:val="99"/>
    <w:unhideWhenUsed/>
    <w:rsid w:val="00e30fef"/>
    <w:pPr>
      <w:tabs>
        <w:tab w:val="center" w:pos="4252" w:leader="none"/>
        <w:tab w:val="right" w:pos="8504" w:leader="none"/>
      </w:tabs>
      <w:spacing w:lineRule="auto" w:line="240" w:before="0" w:after="0"/>
    </w:pPr>
    <w:rPr/>
  </w:style>
  <w:style w:type="paragraph" w:styleId="Capalera">
    <w:name w:val="Header"/>
    <w:basedOn w:val="Normal"/>
    <w:link w:val="EncabezadoCar"/>
    <w:uiPriority w:val="99"/>
    <w:unhideWhenUsed/>
    <w:rsid w:val="00e30fef"/>
    <w:pPr>
      <w:tabs>
        <w:tab w:val="center" w:pos="4252" w:leader="none"/>
        <w:tab w:val="right" w:pos="8504" w:leader="none"/>
      </w:tabs>
      <w:spacing w:lineRule="auto" w:line="240" w:before="0" w:after="0"/>
    </w:pPr>
    <w:rPr/>
  </w:style>
  <w:style w:type="paragraph" w:styleId="BalloonText">
    <w:name w:val="Balloon Text"/>
    <w:basedOn w:val="Normal"/>
    <w:link w:val="TextodegloboCar"/>
    <w:uiPriority w:val="99"/>
    <w:semiHidden/>
    <w:unhideWhenUsed/>
    <w:qFormat/>
    <w:rsid w:val="005003df"/>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styleId="Listamedia1-nfasis3">
    <w:name w:val="Medium List 1 Accent 3"/>
    <w:basedOn w:val="Tablanormal"/>
    <w:uiPriority w:val="65"/>
    <w:rsid w:val="00e30fef"/>
    <w:pPr>
      <w:spacing w:after="0" w:line="240" w:lineRule="auto"/>
    </w:pPr>
    <w:rPr>
      <w:lang w:val="ca-ES"/>
      <w:color w:val="000000" w:themeColor="text1"/>
    </w:rPr>
    <w:tblPr>
      <w:tblStyleRowBandSize w:val="1"/>
      <w:tblStyleColBandSize w:val="1"/>
      <w:tblBorders>
        <w:top w:val="single" w:color="526DB0" w:themeColor="accent3" w:sz="8" w:space="0"/>
        <w:bottom w:val="single" w:color="526DB0" w:themeColor="accent3" w:sz="8" w:space="0"/>
      </w:tblBorders>
    </w:tblPr>
    <w:tblStylePr w:type="firstRow">
      <w:rPr>
        <w:rFonts w:asciiTheme="majorHAnsi" w:hAnsiTheme="majorHAnsi" w:eastAsiaTheme="majorEastAsia" w:cstheme="majorBidi"/>
      </w:rPr>
      <w:tblPr/>
      <w:tcPr>
        <w:tcBorders>
          <w:top w:val="nil"/>
          <w:bottom w:val="single" w:color="526DB0" w:themeColor="accent3" w:sz="8" w:space="0"/>
        </w:tcBorders>
      </w:tcPr>
    </w:tblStylePr>
    <w:tblStylePr w:type="lastRow">
      <w:rPr>
        <w:b/>
        <w:bCs/>
        <w:color w:val="D1282E" w:themeColor="text2"/>
      </w:rPr>
      <w:tblPr/>
      <w:tcPr>
        <w:tcBorders>
          <w:top w:val="single" w:color="526DB0" w:themeColor="accent3" w:sz="8" w:space="0"/>
          <w:bottom w:val="single" w:color="526DB0" w:themeColor="accent3" w:sz="8" w:space="0"/>
        </w:tcBorders>
      </w:tcPr>
    </w:tblStylePr>
    <w:tblStylePr w:type="firstCol">
      <w:rPr>
        <w:b/>
        <w:bCs/>
      </w:rPr>
      <w:tblPr/>
    </w:tblStylePr>
    <w:tblStylePr w:type="lastCol">
      <w:rPr>
        <w:b/>
        <w:bCs/>
      </w:rPr>
      <w:tblPr/>
      <w:tcPr>
        <w:tcBorders>
          <w:top w:val="single" w:color="526DB0" w:themeColor="accent3" w:sz="8" w:space="0"/>
          <w:bottom w:val="single" w:color="526DB0" w:themeColor="accent3" w:sz="8" w:space="0"/>
        </w:tcBorders>
      </w:tcPr>
    </w:tblStylePr>
    <w:tblStylePr w:type="band1Vert">
      <w:tblPr/>
      <w:tcPr>
        <w:shd w:val="clear" w:color="auto" w:fill="D4DAEB" w:themeFill="accent3" w:themeFillTint="3f"/>
      </w:tcPr>
    </w:tblStylePr>
    <w:tblStylePr w:type="band1Horz">
      <w:tblPr/>
      <w:tcPr>
        <w:shd w:val="clear" w:color="auto" w:fill="D4DAEB" w:themeFill="accent3" w:themeFillTint="3f"/>
      </w:tcPr>
    </w:tblStylePr>
  </w:style>
  <w:style w:type="table" w:styleId="Tablaconcuadrcula">
    <w:name w:val="Table Grid"/>
    <w:basedOn w:val="Tablanormal"/>
    <w:uiPriority w:val="39"/>
    <w:rsid w:val="00d9401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pn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jpeg"/><Relationship Id="rId10" Type="http://schemas.openxmlformats.org/officeDocument/2006/relationships/header" Target="header1.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10.jpeg"/>
</Relationships>
</file>

<file path=word/theme/theme1.xml><?xml version="1.0" encoding="utf-8"?>
<a:theme xmlns:a="http://schemas.openxmlformats.org/drawingml/2006/main" name="Tema de Office">
  <a:themeElements>
    <a:clrScheme name="Esenc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292E82-B6F0-4D24-A8A2-17A5ABB36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Application>LibreOffice/6.0.4.2$Windows_X86_64 LibreOffice_project/9b0d9b32d5dcda91d2f1a96dc04c645c450872bf</Application>
  <Pages>10</Pages>
  <Words>2887</Words>
  <Characters>14460</Characters>
  <CharactersWithSpaces>17188</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2020-01-21T10:19:00Z</dcterms:created>
  <dc:creator>PC</dc:creator>
  <dc:description/>
  <dc:language>ca-ES</dc:language>
  <cp:lastModifiedBy>USUARI</cp:lastModifiedBy>
  <dcterms:modified xsi:type="dcterms:W3CDTF">2020-01-21T11:41:00Z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